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F15" w:rsidRPr="0056403C" w:rsidRDefault="008B2F15" w:rsidP="008B2F15">
      <w:pPr>
        <w:jc w:val="center"/>
        <w:rPr>
          <w:rFonts w:ascii="Uni Neue Regular" w:hAnsi="Uni Neue Regular" w:cs="Arial"/>
          <w:b/>
          <w:color w:val="000000"/>
          <w:sz w:val="20"/>
          <w:szCs w:val="20"/>
        </w:rPr>
      </w:pPr>
    </w:p>
    <w:p w:rsidR="008B2F15" w:rsidRPr="0056403C" w:rsidRDefault="008B2F15" w:rsidP="008B2F15">
      <w:pPr>
        <w:jc w:val="center"/>
        <w:rPr>
          <w:rFonts w:ascii="Uni Neue Regular" w:hAnsi="Uni Neue Regular" w:cs="Arial"/>
          <w:b/>
          <w:color w:val="000000"/>
          <w:sz w:val="20"/>
          <w:szCs w:val="20"/>
        </w:rPr>
      </w:pPr>
    </w:p>
    <w:p w:rsidR="008B2F15" w:rsidRPr="0056403C" w:rsidRDefault="008B2F15" w:rsidP="008B2F15">
      <w:pPr>
        <w:jc w:val="center"/>
        <w:rPr>
          <w:rFonts w:ascii="Uni Neue Regular" w:hAnsi="Uni Neue Regular"/>
          <w:b/>
          <w:sz w:val="20"/>
          <w:szCs w:val="20"/>
        </w:rPr>
      </w:pPr>
      <w:r w:rsidRPr="0056403C">
        <w:rPr>
          <w:rFonts w:ascii="Uni Neue Regular" w:hAnsi="Uni Neue Regular" w:cs="Arial"/>
          <w:b/>
          <w:color w:val="000000"/>
          <w:sz w:val="20"/>
          <w:szCs w:val="20"/>
        </w:rPr>
        <w:t>Tata Prima 5530.S FL</w:t>
      </w:r>
    </w:p>
    <w:p w:rsidR="008B2F15" w:rsidRPr="0056403C" w:rsidRDefault="008B2F15" w:rsidP="008B2F15">
      <w:pPr>
        <w:jc w:val="both"/>
        <w:rPr>
          <w:rFonts w:ascii="Uni Neue Regular" w:hAnsi="Uni Neue Regular"/>
          <w:b/>
          <w:sz w:val="20"/>
          <w:szCs w:val="20"/>
          <w:shd w:val="clear" w:color="auto" w:fill="FFFFFF"/>
        </w:rPr>
      </w:pPr>
    </w:p>
    <w:p w:rsidR="008B2F15" w:rsidRPr="0056403C" w:rsidRDefault="008B2F15" w:rsidP="00901D8E">
      <w:pPr>
        <w:pStyle w:val="NormalWeb"/>
        <w:shd w:val="clear" w:color="auto" w:fill="FFFFFF"/>
        <w:spacing w:before="0" w:beforeAutospacing="0" w:after="225" w:afterAutospacing="0"/>
        <w:jc w:val="both"/>
        <w:rPr>
          <w:rFonts w:ascii="Uni Neue Regular" w:eastAsiaTheme="minorEastAsia" w:hAnsi="Uni Neue Regular" w:cs="Arial"/>
          <w:color w:val="000000"/>
          <w:sz w:val="20"/>
          <w:szCs w:val="20"/>
          <w:lang w:eastAsia="en-US"/>
        </w:rPr>
      </w:pPr>
      <w:r w:rsidRPr="0056403C">
        <w:rPr>
          <w:rFonts w:ascii="Uni Neue Regular" w:eastAsiaTheme="minorEastAsia" w:hAnsi="Uni Neue Regular" w:cs="Arial"/>
          <w:color w:val="000000"/>
          <w:sz w:val="20"/>
          <w:szCs w:val="20"/>
          <w:lang w:eastAsia="en-US"/>
        </w:rPr>
        <w:t>The new Tata Prima Facelift 5530.S comes with a power-packed drivetrain of ISBe 6.7L- BS6- 300 HP, BSVI engine and G1150 gearbox known for its robust durability and reliability. It is designed specifically to deliver high performance in terms of fuel efficiency and better total cost of ownership. The new Prima Facelift comes with state-of-the-art next-generation cabin and appealing front facia with refresh exteriors, Tata Trust bar and interiors almost resembles that of a car; like the ergonomically designed stylish dashboard.</w:t>
      </w:r>
    </w:p>
    <w:p w:rsidR="008B2F15" w:rsidRPr="0056403C" w:rsidRDefault="008B2F15" w:rsidP="008B2F15">
      <w:pPr>
        <w:jc w:val="both"/>
        <w:rPr>
          <w:rFonts w:ascii="Uni Neue Regular" w:hAnsi="Uni Neue Regular" w:cs="Calibri"/>
          <w:bCs/>
          <w:color w:val="1F497D"/>
          <w:sz w:val="20"/>
          <w:szCs w:val="20"/>
        </w:rPr>
      </w:pPr>
      <w:r w:rsidRPr="0056403C">
        <w:rPr>
          <w:rFonts w:ascii="Uni Neue Regular" w:hAnsi="Uni Neue Regular"/>
          <w:b/>
          <w:sz w:val="20"/>
          <w:szCs w:val="20"/>
          <w:shd w:val="clear" w:color="auto" w:fill="FFFFFF"/>
        </w:rPr>
        <w:t>USPs</w:t>
      </w:r>
      <w:r w:rsidRPr="0056403C">
        <w:rPr>
          <w:rFonts w:ascii="Uni Neue Regular" w:hAnsi="Uni Neue Regular"/>
          <w:sz w:val="20"/>
          <w:szCs w:val="20"/>
        </w:rPr>
        <w:t>:</w:t>
      </w:r>
      <w:r w:rsidRPr="0056403C">
        <w:rPr>
          <w:rFonts w:ascii="Uni Neue Regular" w:hAnsi="Uni Neue Regular" w:cs="Calibri"/>
          <w:bCs/>
          <w:color w:val="1F497D"/>
          <w:sz w:val="20"/>
          <w:szCs w:val="20"/>
        </w:rPr>
        <w:t xml:space="preserve"> </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Cummins Isbe 6.7l - 300hp engine</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An optimised drivetrain to give an enhanced total cost of ownership to the customer</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Multimode fuel efficiency adaptation through Gear shift Advisor (GSA)</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Tilt &amp; Telescopic steering column</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Shock-resistant soft touch steering wheel with steering wheel mounted switches</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Foldable twin accommodation co-driver seat and mechanical suspended seat, front head box</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Washable molded soft trims</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New-generation dashboard with enhanced utility spaces (with dual glove box)</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Steel aero corners for reduced service cost and improved reliability</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Next-gen TFT Instrument cluster</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All new 7-inch touchscreen infotainment system with Android connectivity</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Projected headlamps with LED DRLs and intergraded cornering lamps</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AEBS + LDWS</w:t>
      </w:r>
    </w:p>
    <w:p w:rsidR="008B2F15" w:rsidRPr="0056403C" w:rsidRDefault="008B2F15" w:rsidP="008B2F15">
      <w:pPr>
        <w:pStyle w:val="ListParagraph"/>
        <w:numPr>
          <w:ilvl w:val="0"/>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 xml:space="preserve">Features: </w:t>
      </w:r>
    </w:p>
    <w:p w:rsidR="008B2F15" w:rsidRPr="0056403C" w:rsidRDefault="008B2F15" w:rsidP="008B2F15">
      <w:pPr>
        <w:pStyle w:val="ListParagraph"/>
        <w:numPr>
          <w:ilvl w:val="1"/>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Anti-fuel theft feature, maintenance-free rubber bush at front suspension with improved durability</w:t>
      </w:r>
    </w:p>
    <w:p w:rsidR="008B2F15" w:rsidRPr="0056403C" w:rsidRDefault="008B2F15" w:rsidP="008B2F15">
      <w:pPr>
        <w:pStyle w:val="ListParagraph"/>
        <w:numPr>
          <w:ilvl w:val="1"/>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Best-in-class engine oil change intervals, air less DEF (AUS 32) injection for enhanced fuel efficiency</w:t>
      </w:r>
    </w:p>
    <w:p w:rsidR="008B2F15" w:rsidRPr="0056403C" w:rsidRDefault="008B2F15" w:rsidP="008B2F15">
      <w:pPr>
        <w:pStyle w:val="ListParagraph"/>
        <w:numPr>
          <w:ilvl w:val="1"/>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Electronic stability control (ESC)</w:t>
      </w:r>
    </w:p>
    <w:p w:rsidR="008B2F15" w:rsidRPr="0056403C" w:rsidRDefault="008B2F15" w:rsidP="008B2F15">
      <w:pPr>
        <w:pStyle w:val="ListParagraph"/>
        <w:numPr>
          <w:ilvl w:val="1"/>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Rear park assist with camera</w:t>
      </w:r>
    </w:p>
    <w:p w:rsidR="008B2F15" w:rsidRPr="0056403C" w:rsidRDefault="008B2F15" w:rsidP="008B2F15">
      <w:pPr>
        <w:pStyle w:val="ListParagraph"/>
        <w:numPr>
          <w:ilvl w:val="1"/>
          <w:numId w:val="1"/>
        </w:numPr>
        <w:jc w:val="both"/>
        <w:rPr>
          <w:rFonts w:ascii="Uni Neue Regular" w:eastAsia="Times New Roman" w:hAnsi="Uni Neue Regular" w:cs="Times New Roman"/>
          <w:sz w:val="20"/>
          <w:szCs w:val="20"/>
          <w:lang w:val="en-IN"/>
        </w:rPr>
      </w:pPr>
      <w:r w:rsidRPr="0056403C">
        <w:rPr>
          <w:rFonts w:ascii="Uni Neue Regular" w:eastAsia="Times New Roman" w:hAnsi="Uni Neue Regular" w:cs="Times New Roman"/>
          <w:sz w:val="20"/>
          <w:szCs w:val="20"/>
          <w:lang w:val="en-IN"/>
        </w:rPr>
        <w:t>Hill start Assist (H.S.A)</w:t>
      </w:r>
    </w:p>
    <w:p w:rsidR="008B2F15" w:rsidRPr="0056403C" w:rsidRDefault="008B2F15" w:rsidP="008B2F15">
      <w:pPr>
        <w:jc w:val="both"/>
        <w:rPr>
          <w:rFonts w:ascii="Uni Neue Regular" w:eastAsia="Times New Roman" w:hAnsi="Uni Neue Regular" w:cs="Times New Roman"/>
          <w:sz w:val="20"/>
          <w:szCs w:val="20"/>
        </w:rPr>
      </w:pPr>
    </w:p>
    <w:p w:rsidR="008B2F15" w:rsidRPr="0056403C" w:rsidRDefault="008B2F15" w:rsidP="008B2F15">
      <w:pPr>
        <w:jc w:val="both"/>
        <w:rPr>
          <w:rFonts w:ascii="Uni Neue Regular" w:hAnsi="Uni Neue Regular"/>
          <w:sz w:val="20"/>
          <w:szCs w:val="20"/>
          <w:shd w:val="clear" w:color="auto" w:fill="FFFFFF"/>
        </w:rPr>
      </w:pPr>
      <w:r w:rsidRPr="0056403C">
        <w:rPr>
          <w:rFonts w:ascii="Uni Neue Regular" w:hAnsi="Uni Neue Regular"/>
          <w:b/>
          <w:sz w:val="20"/>
          <w:szCs w:val="20"/>
          <w:shd w:val="clear" w:color="auto" w:fill="FFFFFF"/>
        </w:rPr>
        <w:t xml:space="preserve">Applications: </w:t>
      </w:r>
      <w:r w:rsidRPr="0056403C">
        <w:rPr>
          <w:rFonts w:ascii="Uni Neue Regular" w:hAnsi="Uni Neue Regular"/>
          <w:sz w:val="20"/>
          <w:szCs w:val="20"/>
          <w:shd w:val="clear" w:color="auto" w:fill="FFFFFF"/>
        </w:rPr>
        <w:t xml:space="preserve"> Application for Cement Bag, Steel coil, Industrial Goods, white goods, Containers, FMCG.</w:t>
      </w:r>
    </w:p>
    <w:p w:rsidR="008B2F15" w:rsidRPr="0056403C" w:rsidRDefault="008B2F15" w:rsidP="008B2F15">
      <w:pPr>
        <w:jc w:val="both"/>
        <w:rPr>
          <w:rFonts w:ascii="Uni Neue Regular" w:hAnsi="Uni Neue Regular"/>
          <w:b/>
          <w:sz w:val="20"/>
          <w:szCs w:val="20"/>
          <w:shd w:val="clear" w:color="auto" w:fill="FFFFFF"/>
        </w:rPr>
      </w:pPr>
    </w:p>
    <w:p w:rsidR="008B2F15" w:rsidRPr="0056403C" w:rsidRDefault="008B2F15" w:rsidP="008B2F15">
      <w:pPr>
        <w:jc w:val="both"/>
        <w:rPr>
          <w:rFonts w:ascii="Uni Neue Regular" w:hAnsi="Uni Neue Regular"/>
          <w:b/>
          <w:sz w:val="20"/>
          <w:szCs w:val="20"/>
          <w:shd w:val="clear" w:color="auto" w:fill="FFFFFF"/>
        </w:rPr>
      </w:pPr>
    </w:p>
    <w:p w:rsidR="008B2F15" w:rsidRPr="0056403C" w:rsidRDefault="008B2F15" w:rsidP="008B2F15">
      <w:pPr>
        <w:jc w:val="both"/>
        <w:rPr>
          <w:rFonts w:ascii="Uni Neue Regular" w:hAnsi="Uni Neue Regular"/>
          <w:b/>
          <w:sz w:val="20"/>
          <w:szCs w:val="20"/>
          <w:shd w:val="clear" w:color="auto" w:fill="FFFFFF"/>
        </w:rPr>
      </w:pPr>
    </w:p>
    <w:p w:rsidR="008B2F15" w:rsidRPr="0056403C" w:rsidRDefault="008B2F15" w:rsidP="008B2F15">
      <w:pPr>
        <w:jc w:val="both"/>
        <w:rPr>
          <w:rFonts w:ascii="Uni Neue Regular" w:hAnsi="Uni Neue Regular"/>
          <w:b/>
          <w:sz w:val="20"/>
          <w:szCs w:val="20"/>
          <w:shd w:val="clear" w:color="auto" w:fill="FFFFFF"/>
        </w:rPr>
      </w:pPr>
    </w:p>
    <w:p w:rsidR="008B2F15" w:rsidRPr="0056403C" w:rsidRDefault="008B2F15" w:rsidP="008B2F15">
      <w:pPr>
        <w:jc w:val="both"/>
        <w:rPr>
          <w:rFonts w:ascii="Uni Neue Regular" w:hAnsi="Uni Neue Regular"/>
          <w:b/>
          <w:sz w:val="20"/>
          <w:szCs w:val="20"/>
          <w:shd w:val="clear" w:color="auto" w:fill="FFFFFF"/>
        </w:rPr>
      </w:pPr>
    </w:p>
    <w:p w:rsidR="008B2F15" w:rsidRPr="0056403C" w:rsidRDefault="008B2F15" w:rsidP="008B2F15">
      <w:pPr>
        <w:jc w:val="both"/>
        <w:rPr>
          <w:rFonts w:ascii="Uni Neue Regular" w:hAnsi="Uni Neue Regular"/>
          <w:b/>
          <w:sz w:val="20"/>
          <w:szCs w:val="20"/>
          <w:shd w:val="clear" w:color="auto" w:fill="FFFFFF"/>
        </w:rPr>
      </w:pPr>
    </w:p>
    <w:p w:rsidR="008B2F15" w:rsidRPr="0056403C" w:rsidRDefault="008B2F15" w:rsidP="008B2F15">
      <w:pPr>
        <w:jc w:val="both"/>
        <w:rPr>
          <w:rFonts w:ascii="Uni Neue Regular" w:hAnsi="Uni Neue Regular"/>
          <w:b/>
          <w:sz w:val="20"/>
          <w:szCs w:val="20"/>
          <w:shd w:val="clear" w:color="auto" w:fill="FFFFFF"/>
        </w:rPr>
      </w:pPr>
    </w:p>
    <w:p w:rsidR="008B2F15" w:rsidRDefault="008B2F15" w:rsidP="008B2F15">
      <w:pPr>
        <w:jc w:val="both"/>
        <w:rPr>
          <w:rFonts w:ascii="Uni Neue Regular" w:hAnsi="Uni Neue Regular"/>
          <w:b/>
          <w:sz w:val="20"/>
          <w:szCs w:val="20"/>
          <w:shd w:val="clear" w:color="auto" w:fill="FFFFFF"/>
        </w:rPr>
      </w:pPr>
    </w:p>
    <w:p w:rsidR="0056403C" w:rsidRDefault="0056403C" w:rsidP="008B2F15">
      <w:pPr>
        <w:jc w:val="both"/>
        <w:rPr>
          <w:rFonts w:ascii="Uni Neue Regular" w:hAnsi="Uni Neue Regular"/>
          <w:b/>
          <w:sz w:val="20"/>
          <w:szCs w:val="20"/>
          <w:shd w:val="clear" w:color="auto" w:fill="FFFFFF"/>
        </w:rPr>
      </w:pPr>
    </w:p>
    <w:p w:rsidR="0056403C" w:rsidRDefault="0056403C" w:rsidP="008B2F15">
      <w:pPr>
        <w:jc w:val="both"/>
        <w:rPr>
          <w:rFonts w:ascii="Uni Neue Regular" w:hAnsi="Uni Neue Regular"/>
          <w:b/>
          <w:sz w:val="20"/>
          <w:szCs w:val="20"/>
          <w:shd w:val="clear" w:color="auto" w:fill="FFFFFF"/>
        </w:rPr>
      </w:pPr>
    </w:p>
    <w:p w:rsidR="0056403C" w:rsidRDefault="0056403C" w:rsidP="008B2F15">
      <w:pPr>
        <w:jc w:val="both"/>
        <w:rPr>
          <w:rFonts w:ascii="Uni Neue Regular" w:hAnsi="Uni Neue Regular"/>
          <w:b/>
          <w:sz w:val="20"/>
          <w:szCs w:val="20"/>
          <w:shd w:val="clear" w:color="auto" w:fill="FFFFFF"/>
        </w:rPr>
      </w:pPr>
    </w:p>
    <w:p w:rsidR="0056403C" w:rsidRDefault="0056403C" w:rsidP="008B2F15">
      <w:pPr>
        <w:jc w:val="both"/>
        <w:rPr>
          <w:rFonts w:ascii="Uni Neue Regular" w:hAnsi="Uni Neue Regular"/>
          <w:b/>
          <w:sz w:val="20"/>
          <w:szCs w:val="20"/>
          <w:shd w:val="clear" w:color="auto" w:fill="FFFFFF"/>
        </w:rPr>
      </w:pPr>
    </w:p>
    <w:p w:rsidR="0056403C" w:rsidRDefault="0056403C" w:rsidP="008B2F15">
      <w:pPr>
        <w:jc w:val="both"/>
        <w:rPr>
          <w:rFonts w:ascii="Uni Neue Regular" w:hAnsi="Uni Neue Regular"/>
          <w:b/>
          <w:sz w:val="20"/>
          <w:szCs w:val="20"/>
          <w:shd w:val="clear" w:color="auto" w:fill="FFFFFF"/>
        </w:rPr>
      </w:pPr>
    </w:p>
    <w:p w:rsidR="0056403C" w:rsidRPr="0056403C" w:rsidRDefault="0056403C" w:rsidP="008B2F15">
      <w:pPr>
        <w:jc w:val="both"/>
        <w:rPr>
          <w:rFonts w:ascii="Uni Neue Regular" w:hAnsi="Uni Neue Regular"/>
          <w:b/>
          <w:sz w:val="20"/>
          <w:szCs w:val="20"/>
          <w:shd w:val="clear" w:color="auto" w:fill="FFFFFF"/>
        </w:rPr>
      </w:pPr>
      <w:bookmarkStart w:id="0" w:name="_GoBack"/>
      <w:bookmarkEnd w:id="0"/>
    </w:p>
    <w:p w:rsidR="008B2F15" w:rsidRPr="0056403C" w:rsidRDefault="008B2F15" w:rsidP="008B2F15">
      <w:pPr>
        <w:jc w:val="both"/>
        <w:rPr>
          <w:rFonts w:ascii="Uni Neue Regular" w:hAnsi="Uni Neue Regular"/>
          <w:b/>
          <w:sz w:val="20"/>
          <w:szCs w:val="20"/>
          <w:shd w:val="clear" w:color="auto" w:fill="FFFFFF"/>
        </w:rPr>
      </w:pPr>
      <w:r w:rsidRPr="0056403C">
        <w:rPr>
          <w:rFonts w:ascii="Uni Neue Regular" w:hAnsi="Uni Neue Regular"/>
          <w:b/>
          <w:sz w:val="20"/>
          <w:szCs w:val="20"/>
          <w:shd w:val="clear" w:color="auto" w:fill="FFFFFF"/>
        </w:rPr>
        <w:t>Technical Specifications:</w:t>
      </w:r>
    </w:p>
    <w:p w:rsidR="008B2F15" w:rsidRPr="0056403C" w:rsidRDefault="008B2F15" w:rsidP="008B2F15">
      <w:pPr>
        <w:jc w:val="both"/>
        <w:rPr>
          <w:rFonts w:ascii="Uni Neue Regular" w:hAnsi="Uni Neue Regular"/>
          <w:b/>
          <w:sz w:val="20"/>
          <w:szCs w:val="20"/>
          <w:shd w:val="clear" w:color="auto" w:fill="FFFFFF"/>
        </w:rPr>
      </w:pPr>
    </w:p>
    <w:tbl>
      <w:tblPr>
        <w:tblW w:w="9054" w:type="dxa"/>
        <w:tblLook w:val="04A0" w:firstRow="1" w:lastRow="0" w:firstColumn="1" w:lastColumn="0" w:noHBand="0" w:noVBand="1"/>
      </w:tblPr>
      <w:tblGrid>
        <w:gridCol w:w="2301"/>
        <w:gridCol w:w="6753"/>
      </w:tblGrid>
      <w:tr w:rsidR="008B2F15" w:rsidRPr="0056403C" w:rsidTr="00247DA7">
        <w:trPr>
          <w:trHeight w:val="261"/>
        </w:trPr>
        <w:tc>
          <w:tcPr>
            <w:tcW w:w="2301" w:type="dxa"/>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8B2F15" w:rsidRPr="0056403C" w:rsidRDefault="008B2F15" w:rsidP="00247DA7">
            <w:pPr>
              <w:jc w:val="center"/>
              <w:rPr>
                <w:rFonts w:ascii="Uni Neue Regular" w:eastAsia="Times New Roman" w:hAnsi="Uni Neue Regular" w:cs="Times New Roman"/>
                <w:b/>
                <w:sz w:val="20"/>
                <w:szCs w:val="20"/>
              </w:rPr>
            </w:pPr>
            <w:r w:rsidRPr="0056403C">
              <w:rPr>
                <w:rFonts w:ascii="Uni Neue Regular" w:eastAsia="Times New Roman" w:hAnsi="Uni Neue Regular" w:cs="Times New Roman"/>
                <w:b/>
                <w:sz w:val="20"/>
                <w:szCs w:val="20"/>
              </w:rPr>
              <w:t>Parameter</w:t>
            </w:r>
          </w:p>
        </w:tc>
        <w:tc>
          <w:tcPr>
            <w:tcW w:w="6753" w:type="dxa"/>
            <w:tcBorders>
              <w:top w:val="single" w:sz="4" w:space="0" w:color="auto"/>
              <w:left w:val="nil"/>
              <w:bottom w:val="single" w:sz="4" w:space="0" w:color="auto"/>
              <w:right w:val="single" w:sz="4" w:space="0" w:color="auto"/>
            </w:tcBorders>
            <w:shd w:val="clear" w:color="000000" w:fill="B8CCE4"/>
            <w:noWrap/>
            <w:vAlign w:val="bottom"/>
            <w:hideMark/>
          </w:tcPr>
          <w:p w:rsidR="008B2F15" w:rsidRPr="0056403C" w:rsidRDefault="008B2F15" w:rsidP="00247DA7">
            <w:pPr>
              <w:jc w:val="center"/>
              <w:rPr>
                <w:rFonts w:ascii="Uni Neue Regular" w:eastAsia="Times New Roman" w:hAnsi="Uni Neue Regular" w:cs="Times New Roman"/>
                <w:b/>
                <w:sz w:val="20"/>
                <w:szCs w:val="20"/>
              </w:rPr>
            </w:pPr>
            <w:r w:rsidRPr="0056403C">
              <w:rPr>
                <w:rFonts w:ascii="Uni Neue Regular" w:eastAsia="Times New Roman" w:hAnsi="Uni Neue Regular" w:cs="Times New Roman"/>
                <w:b/>
                <w:sz w:val="20"/>
                <w:szCs w:val="20"/>
              </w:rPr>
              <w:t>Description</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Engine</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Cummins Isbe 6.7l -300hp BSVI</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Max Power</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300 HP @ 2300 rpm</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Max Torque</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1100 Nm @ 1100-1700 rpm</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Clutch Type</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430 Dia , Single plate, Dry friction type, Pull type</w:t>
            </w:r>
          </w:p>
        </w:tc>
      </w:tr>
      <w:tr w:rsidR="008B2F15" w:rsidRPr="0056403C" w:rsidTr="00247DA7">
        <w:trPr>
          <w:trHeight w:val="152"/>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Gear Box</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Tata G1150 DD Mechanical Shift - 9 Forward + 1 reverse</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Front Axle</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Heavy duty forged I-beam Reverse Elliot type.</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Rear Axle</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Single reduction axle in pressed steel welded beam with differential carrier housing. Fully floating axle shafts</w:t>
            </w:r>
          </w:p>
        </w:tc>
      </w:tr>
      <w:tr w:rsidR="008B2F15" w:rsidRPr="0056403C" w:rsidTr="00247DA7">
        <w:trPr>
          <w:trHeight w:val="168"/>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Suspension</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Parabolic leaf spring with rubber bush at front &amp; Two spring balance                                      beam Bogie with semi elliptic multileaf spring &amp; rubber  Mounted torque rods and V-rod at Rear.</w:t>
            </w:r>
          </w:p>
        </w:tc>
      </w:tr>
      <w:tr w:rsidR="008B2F15" w:rsidRPr="0056403C" w:rsidTr="00247DA7">
        <w:trPr>
          <w:trHeight w:val="300"/>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Frame</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Ladder type heavy duty frame with Riveted / bolted cross members Side members are of channel section</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Cab</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PRIMA Facelift Sleeper Flat cab</w:t>
            </w:r>
          </w:p>
          <w:p w:rsidR="008B2F15" w:rsidRPr="0056403C" w:rsidRDefault="008B2F15" w:rsidP="00247DA7">
            <w:pPr>
              <w:autoSpaceDE w:val="0"/>
              <w:autoSpaceDN w:val="0"/>
              <w:adjustRightInd w:val="0"/>
              <w:jc w:val="center"/>
              <w:rPr>
                <w:rFonts w:ascii="Uni Neue Regular" w:hAnsi="Uni Neue Regular" w:cs="Arial"/>
                <w:sz w:val="20"/>
                <w:szCs w:val="20"/>
              </w:rPr>
            </w:pPr>
            <w:r w:rsidRPr="0056403C">
              <w:rPr>
                <w:rFonts w:ascii="Uni Neue Regular" w:hAnsi="Uni Neue Regular" w:cs="Arial"/>
                <w:sz w:val="20"/>
                <w:szCs w:val="20"/>
              </w:rPr>
              <w:t>4 point Mechanical cab suspension</w:t>
            </w:r>
          </w:p>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hAnsi="Uni Neue Regular" w:cs="Arial"/>
                <w:sz w:val="20"/>
                <w:szCs w:val="20"/>
              </w:rPr>
              <w:t>Hydraulic cab tilt mechanism (Manual)</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Battery</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12 V,100 Ah x 2Nos.</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Service Brakes</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Dual circuit full air S-cam brake</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Fuel Tank Capacity</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365 litres</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Tyres</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295/90R20</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Wheel Base</w:t>
            </w:r>
          </w:p>
        </w:tc>
        <w:tc>
          <w:tcPr>
            <w:tcW w:w="6753" w:type="dxa"/>
            <w:tcBorders>
              <w:top w:val="nil"/>
              <w:left w:val="nil"/>
              <w:bottom w:val="single" w:sz="4" w:space="0" w:color="auto"/>
              <w:right w:val="single" w:sz="4" w:space="0" w:color="auto"/>
            </w:tcBorders>
            <w:shd w:val="clear" w:color="auto" w:fill="auto"/>
            <w:noWrap/>
            <w:vAlign w:val="bottom"/>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3890 mm</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Max Speed</w:t>
            </w:r>
          </w:p>
        </w:tc>
        <w:tc>
          <w:tcPr>
            <w:tcW w:w="6753" w:type="dxa"/>
            <w:tcBorders>
              <w:top w:val="nil"/>
              <w:left w:val="nil"/>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90 kmph</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Max Gradeability</w:t>
            </w:r>
          </w:p>
        </w:tc>
        <w:tc>
          <w:tcPr>
            <w:tcW w:w="6753" w:type="dxa"/>
            <w:tcBorders>
              <w:top w:val="nil"/>
              <w:left w:val="nil"/>
              <w:bottom w:val="single" w:sz="4" w:space="0" w:color="auto"/>
              <w:right w:val="single" w:sz="4" w:space="0" w:color="auto"/>
            </w:tcBorders>
            <w:shd w:val="clear" w:color="auto" w:fill="auto"/>
            <w:noWrap/>
            <w:vAlign w:val="bottom"/>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15.58% (8.86 Degree)</w:t>
            </w:r>
          </w:p>
        </w:tc>
      </w:tr>
      <w:tr w:rsidR="008B2F15" w:rsidRPr="0056403C" w:rsidTr="00247DA7">
        <w:trPr>
          <w:trHeight w:val="261"/>
        </w:trPr>
        <w:tc>
          <w:tcPr>
            <w:tcW w:w="2301" w:type="dxa"/>
            <w:tcBorders>
              <w:top w:val="nil"/>
              <w:left w:val="single" w:sz="4" w:space="0" w:color="auto"/>
              <w:bottom w:val="single" w:sz="4" w:space="0" w:color="auto"/>
              <w:right w:val="single" w:sz="4" w:space="0" w:color="auto"/>
            </w:tcBorders>
            <w:shd w:val="clear" w:color="auto" w:fill="auto"/>
            <w:vAlign w:val="center"/>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GVW</w:t>
            </w:r>
          </w:p>
        </w:tc>
        <w:tc>
          <w:tcPr>
            <w:tcW w:w="6753" w:type="dxa"/>
            <w:tcBorders>
              <w:top w:val="nil"/>
              <w:left w:val="nil"/>
              <w:bottom w:val="single" w:sz="4" w:space="0" w:color="auto"/>
              <w:right w:val="single" w:sz="4" w:space="0" w:color="auto"/>
            </w:tcBorders>
            <w:shd w:val="clear" w:color="auto" w:fill="auto"/>
            <w:noWrap/>
            <w:vAlign w:val="bottom"/>
            <w:hideMark/>
          </w:tcPr>
          <w:p w:rsidR="008B2F15" w:rsidRPr="0056403C" w:rsidRDefault="008B2F15" w:rsidP="00247DA7">
            <w:pPr>
              <w:jc w:val="center"/>
              <w:rPr>
                <w:rFonts w:ascii="Uni Neue Regular" w:eastAsia="Times New Roman" w:hAnsi="Uni Neue Regular" w:cs="Times New Roman"/>
                <w:sz w:val="20"/>
                <w:szCs w:val="20"/>
              </w:rPr>
            </w:pPr>
            <w:r w:rsidRPr="0056403C">
              <w:rPr>
                <w:rFonts w:ascii="Uni Neue Regular" w:eastAsia="Times New Roman" w:hAnsi="Uni Neue Regular" w:cs="Times New Roman"/>
                <w:sz w:val="20"/>
                <w:szCs w:val="20"/>
              </w:rPr>
              <w:t>GVW  28000 Kg , GCW 55000 Kg</w:t>
            </w:r>
          </w:p>
        </w:tc>
      </w:tr>
    </w:tbl>
    <w:p w:rsidR="008B2F15" w:rsidRPr="0056403C" w:rsidRDefault="008B2F15" w:rsidP="008B2F15">
      <w:pPr>
        <w:ind w:left="2880" w:firstLine="720"/>
        <w:rPr>
          <w:rFonts w:ascii="Uni Neue Regular" w:hAnsi="Uni Neue Regular"/>
          <w:b/>
          <w:sz w:val="20"/>
          <w:szCs w:val="20"/>
        </w:rPr>
      </w:pPr>
    </w:p>
    <w:p w:rsidR="008B2F15" w:rsidRPr="0056403C" w:rsidRDefault="008B2F15" w:rsidP="008B2F15">
      <w:pPr>
        <w:ind w:left="2880" w:firstLine="720"/>
        <w:rPr>
          <w:rFonts w:ascii="Uni Neue Regular" w:hAnsi="Uni Neue Regular"/>
          <w:b/>
          <w:sz w:val="20"/>
          <w:szCs w:val="20"/>
        </w:rPr>
      </w:pPr>
    </w:p>
    <w:p w:rsidR="00006427" w:rsidRPr="0056403C" w:rsidRDefault="00006427" w:rsidP="00D561AE">
      <w:pPr>
        <w:rPr>
          <w:rFonts w:ascii="Uni Neue Regular" w:hAnsi="Uni Neue Regular"/>
          <w:sz w:val="20"/>
          <w:szCs w:val="20"/>
          <w:lang w:val="en-US"/>
        </w:rPr>
      </w:pPr>
    </w:p>
    <w:sectPr w:rsidR="00006427" w:rsidRPr="0056403C"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9C8" w:rsidRDefault="000B79C8" w:rsidP="00006427">
      <w:r>
        <w:separator/>
      </w:r>
    </w:p>
  </w:endnote>
  <w:endnote w:type="continuationSeparator" w:id="0">
    <w:p w:rsidR="000B79C8" w:rsidRDefault="000B79C8"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9C8" w:rsidRDefault="000B79C8" w:rsidP="00006427">
      <w:r>
        <w:separator/>
      </w:r>
    </w:p>
  </w:footnote>
  <w:footnote w:type="continuationSeparator" w:id="0">
    <w:p w:rsidR="000B79C8" w:rsidRDefault="000B79C8"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3736B"/>
    <w:multiLevelType w:val="hybridMultilevel"/>
    <w:tmpl w:val="3B06A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B79C8"/>
    <w:rsid w:val="000D078D"/>
    <w:rsid w:val="00262346"/>
    <w:rsid w:val="00282F89"/>
    <w:rsid w:val="002E48A5"/>
    <w:rsid w:val="003704AE"/>
    <w:rsid w:val="004407A9"/>
    <w:rsid w:val="00472060"/>
    <w:rsid w:val="0056403C"/>
    <w:rsid w:val="0085404B"/>
    <w:rsid w:val="00882F91"/>
    <w:rsid w:val="008B2F15"/>
    <w:rsid w:val="00901D8E"/>
    <w:rsid w:val="00905960"/>
    <w:rsid w:val="00A66BEF"/>
    <w:rsid w:val="00CF357C"/>
    <w:rsid w:val="00D33337"/>
    <w:rsid w:val="00D561AE"/>
    <w:rsid w:val="00DB0F62"/>
    <w:rsid w:val="00E31BF8"/>
    <w:rsid w:val="00E90B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C0F83"/>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8B2F15"/>
    <w:pPr>
      <w:ind w:left="720"/>
      <w:contextualSpacing/>
    </w:pPr>
    <w:rPr>
      <w:rFonts w:eastAsiaTheme="minorEastAsia"/>
      <w:lang w:val="en-US"/>
    </w:rPr>
  </w:style>
  <w:style w:type="paragraph" w:styleId="NormalWeb">
    <w:name w:val="Normal (Web)"/>
    <w:basedOn w:val="Normal"/>
    <w:uiPriority w:val="99"/>
    <w:unhideWhenUsed/>
    <w:rsid w:val="008B2F15"/>
    <w:pPr>
      <w:spacing w:before="100" w:beforeAutospacing="1" w:after="100" w:afterAutospacing="1"/>
    </w:pPr>
    <w:rPr>
      <w:rFonts w:ascii="Times New Roman" w:hAnsi="Times New Roman"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6</cp:revision>
  <dcterms:created xsi:type="dcterms:W3CDTF">2020-01-31T12:05:00Z</dcterms:created>
  <dcterms:modified xsi:type="dcterms:W3CDTF">2020-02-04T15:06:00Z</dcterms:modified>
</cp:coreProperties>
</file>