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2408" w:rsidRPr="004812ED" w:rsidRDefault="00532408" w:rsidP="00532408">
      <w:pPr>
        <w:jc w:val="center"/>
        <w:rPr>
          <w:rFonts w:ascii="Uni Neue Regular" w:hAnsi="Uni Neue Regular"/>
          <w:b/>
          <w:sz w:val="20"/>
          <w:szCs w:val="20"/>
        </w:rPr>
      </w:pPr>
    </w:p>
    <w:p w:rsidR="00532408" w:rsidRPr="004812ED" w:rsidRDefault="00532408" w:rsidP="00532408">
      <w:pPr>
        <w:jc w:val="center"/>
        <w:rPr>
          <w:rFonts w:ascii="Uni Neue Regular" w:hAnsi="Uni Neue Regular"/>
          <w:b/>
          <w:sz w:val="20"/>
          <w:szCs w:val="20"/>
        </w:rPr>
      </w:pPr>
    </w:p>
    <w:p w:rsidR="00532408" w:rsidRPr="004812ED" w:rsidRDefault="00532408" w:rsidP="00532408">
      <w:pPr>
        <w:jc w:val="center"/>
        <w:rPr>
          <w:rFonts w:ascii="Uni Neue Regular" w:hAnsi="Uni Neue Regular"/>
          <w:b/>
          <w:sz w:val="20"/>
          <w:szCs w:val="20"/>
        </w:rPr>
      </w:pPr>
      <w:r w:rsidRPr="004812ED">
        <w:rPr>
          <w:rFonts w:ascii="Uni Neue Regular" w:hAnsi="Uni Neue Regular"/>
          <w:b/>
          <w:sz w:val="20"/>
          <w:szCs w:val="20"/>
        </w:rPr>
        <w:t>TATA LPO 1613 LNG</w:t>
      </w:r>
    </w:p>
    <w:p w:rsidR="00532408" w:rsidRPr="004812ED" w:rsidRDefault="00532408" w:rsidP="00532408">
      <w:pPr>
        <w:jc w:val="both"/>
        <w:rPr>
          <w:rFonts w:ascii="Uni Neue Regular" w:hAnsi="Uni Neue Regular"/>
          <w:b/>
          <w:sz w:val="20"/>
          <w:szCs w:val="20"/>
          <w:shd w:val="clear" w:color="auto" w:fill="FFFFFF"/>
        </w:rPr>
      </w:pPr>
    </w:p>
    <w:p w:rsidR="00532408" w:rsidRPr="004812ED" w:rsidRDefault="00532408" w:rsidP="00532408">
      <w:pPr>
        <w:jc w:val="both"/>
        <w:rPr>
          <w:rFonts w:ascii="Uni Neue Regular" w:hAnsi="Uni Neue Regular" w:cs="Arial"/>
          <w:color w:val="000000"/>
          <w:sz w:val="20"/>
          <w:szCs w:val="20"/>
        </w:rPr>
      </w:pPr>
      <w:r w:rsidRPr="004812ED">
        <w:rPr>
          <w:rFonts w:ascii="Uni Neue Regular" w:hAnsi="Uni Neue Regular" w:cs="Arial"/>
          <w:iCs/>
          <w:color w:val="000000"/>
          <w:sz w:val="20"/>
          <w:szCs w:val="20"/>
        </w:rPr>
        <w:t>Tata Motors is a leader in heavy duty and light duty natural gas vehicles in the Indian market and a leading vehicle manufacturer globally</w:t>
      </w:r>
      <w:r w:rsidRPr="004812ED">
        <w:rPr>
          <w:rFonts w:ascii="Uni Neue Regular" w:hAnsi="Uni Neue Regular" w:cs="Arial"/>
          <w:color w:val="000000"/>
          <w:sz w:val="20"/>
          <w:szCs w:val="20"/>
        </w:rPr>
        <w:t>. Tata Motors has always been at the forefront of innovation providing products and mobility solutions catering to discerning needs of the society. Taking a leap, Tata Motors displayed LNG technology on Tata Prima Truck at Auto Expo 2014 followed by the</w:t>
      </w:r>
      <w:r w:rsidRPr="004812ED">
        <w:rPr>
          <w:rFonts w:ascii="Calibri" w:hAnsi="Calibri" w:cs="Calibri"/>
          <w:color w:val="000000"/>
          <w:sz w:val="20"/>
          <w:szCs w:val="20"/>
        </w:rPr>
        <w:t> </w:t>
      </w:r>
      <w:r w:rsidRPr="004812ED">
        <w:rPr>
          <w:rFonts w:ascii="Uni Neue Regular" w:hAnsi="Uni Neue Regular" w:cs="Arial"/>
          <w:color w:val="000000"/>
          <w:sz w:val="20"/>
          <w:szCs w:val="20"/>
        </w:rPr>
        <w:t>country</w:t>
      </w:r>
      <w:r w:rsidRPr="004812ED">
        <w:rPr>
          <w:rFonts w:ascii="Uni Neue Regular" w:hAnsi="Uni Neue Regular" w:cs="Uni Neue Regular"/>
          <w:color w:val="000000"/>
          <w:sz w:val="20"/>
          <w:szCs w:val="20"/>
        </w:rPr>
        <w:t>’</w:t>
      </w:r>
      <w:r w:rsidRPr="004812ED">
        <w:rPr>
          <w:rFonts w:ascii="Uni Neue Regular" w:hAnsi="Uni Neue Regular" w:cs="Arial"/>
          <w:color w:val="000000"/>
          <w:sz w:val="20"/>
          <w:szCs w:val="20"/>
        </w:rPr>
        <w:t>s first LNG Powered bus in November 2016, at Kerala. LNG is the cleanest form of alternate fuel, which is much safer than conventional fuel and CNG.</w:t>
      </w:r>
    </w:p>
    <w:p w:rsidR="00532408" w:rsidRPr="004812ED" w:rsidRDefault="00532408" w:rsidP="00532408">
      <w:pPr>
        <w:jc w:val="both"/>
        <w:rPr>
          <w:rFonts w:ascii="Uni Neue Regular" w:hAnsi="Uni Neue Regular" w:cs="Arial"/>
          <w:color w:val="000000"/>
          <w:sz w:val="20"/>
          <w:szCs w:val="20"/>
        </w:rPr>
      </w:pPr>
    </w:p>
    <w:p w:rsidR="00532408" w:rsidRPr="004812ED" w:rsidRDefault="00532408" w:rsidP="00532408">
      <w:pPr>
        <w:jc w:val="both"/>
        <w:rPr>
          <w:rFonts w:ascii="Uni Neue Regular" w:hAnsi="Uni Neue Regular" w:cs="Arial"/>
          <w:color w:val="000000"/>
          <w:sz w:val="20"/>
          <w:szCs w:val="20"/>
        </w:rPr>
      </w:pPr>
      <w:r w:rsidRPr="004812ED">
        <w:rPr>
          <w:rFonts w:ascii="Uni Neue Regular" w:hAnsi="Uni Neue Regular"/>
          <w:b/>
          <w:sz w:val="20"/>
          <w:szCs w:val="20"/>
        </w:rPr>
        <w:t xml:space="preserve">TATA LPO 1613 LNG – </w:t>
      </w:r>
      <w:r w:rsidRPr="004812ED">
        <w:rPr>
          <w:rFonts w:ascii="Uni Neue Regular" w:hAnsi="Uni Neue Regular" w:cs="Arial"/>
          <w:color w:val="000000"/>
          <w:sz w:val="20"/>
          <w:szCs w:val="20"/>
        </w:rPr>
        <w:t xml:space="preserve">Tata Motors is the first OEM to offer a passenger vehicle with integrated LNG system for Indian market. This is a standard floor height Bus (1100 mm), built on LPO 1613 platform for city application with improved TCO, increased utility space, best in class NVH and safety. It is environmental friendly with 30% lesser greenhouse gases emission. It offers best-in-class fuel economy as LNG is the cheapest fuel available and has high density. It has enhanced safety features such as fuel and vapour shut-off valve, excess flow valve, and primary and secondary relief valve. A single LNG tank used in the vehicle results in increased range, lesser complexity of operation and lower maintenance. The LNG tank and LNG system has been approved by PESO. </w:t>
      </w:r>
    </w:p>
    <w:p w:rsidR="00532408" w:rsidRPr="004812ED" w:rsidRDefault="00532408" w:rsidP="00532408">
      <w:pPr>
        <w:jc w:val="both"/>
        <w:rPr>
          <w:rFonts w:ascii="Uni Neue Regular" w:hAnsi="Uni Neue Regular"/>
          <w:b/>
          <w:sz w:val="20"/>
          <w:szCs w:val="20"/>
          <w:shd w:val="clear" w:color="auto" w:fill="FFFFFF"/>
        </w:rPr>
      </w:pPr>
    </w:p>
    <w:p w:rsidR="00532408" w:rsidRPr="004812ED" w:rsidRDefault="00532408" w:rsidP="00532408">
      <w:pPr>
        <w:jc w:val="both"/>
        <w:rPr>
          <w:rFonts w:ascii="Uni Neue Regular" w:hAnsi="Uni Neue Regular"/>
          <w:sz w:val="20"/>
          <w:szCs w:val="20"/>
        </w:rPr>
      </w:pPr>
      <w:r w:rsidRPr="004812ED">
        <w:rPr>
          <w:rFonts w:ascii="Uni Neue Regular" w:hAnsi="Uni Neue Regular"/>
          <w:b/>
          <w:sz w:val="20"/>
          <w:szCs w:val="20"/>
          <w:shd w:val="clear" w:color="auto" w:fill="FFFFFF"/>
        </w:rPr>
        <w:t>USPs</w:t>
      </w:r>
      <w:r w:rsidRPr="004812ED">
        <w:rPr>
          <w:rFonts w:ascii="Uni Neue Regular" w:hAnsi="Uni Neue Regular"/>
          <w:sz w:val="20"/>
          <w:szCs w:val="20"/>
        </w:rPr>
        <w:t>:</w:t>
      </w:r>
    </w:p>
    <w:p w:rsidR="00532408" w:rsidRPr="004812ED" w:rsidRDefault="00532408" w:rsidP="00532408">
      <w:pPr>
        <w:pStyle w:val="ListParagraph"/>
        <w:numPr>
          <w:ilvl w:val="0"/>
          <w:numId w:val="1"/>
        </w:numPr>
        <w:jc w:val="both"/>
        <w:rPr>
          <w:rFonts w:ascii="Uni Neue Regular" w:hAnsi="Uni Neue Regular"/>
          <w:sz w:val="20"/>
          <w:szCs w:val="20"/>
          <w:shd w:val="clear" w:color="auto" w:fill="FFFFFF"/>
          <w:lang w:val="en-IN"/>
        </w:rPr>
      </w:pPr>
      <w:r w:rsidRPr="004812ED">
        <w:rPr>
          <w:rFonts w:ascii="Uni Neue Regular" w:hAnsi="Uni Neue Regular"/>
          <w:sz w:val="20"/>
          <w:szCs w:val="20"/>
          <w:shd w:val="clear" w:color="auto" w:fill="FFFFFF"/>
        </w:rPr>
        <w:t>Offers higher range - LNG has 2 times range of the fuel density of CNG</w:t>
      </w:r>
    </w:p>
    <w:p w:rsidR="00532408" w:rsidRPr="004812ED" w:rsidRDefault="00532408" w:rsidP="00532408">
      <w:pPr>
        <w:pStyle w:val="ListParagraph"/>
        <w:numPr>
          <w:ilvl w:val="0"/>
          <w:numId w:val="1"/>
        </w:numPr>
        <w:jc w:val="both"/>
        <w:rPr>
          <w:rFonts w:ascii="Uni Neue Regular" w:hAnsi="Uni Neue Regular"/>
          <w:sz w:val="20"/>
          <w:szCs w:val="20"/>
          <w:shd w:val="clear" w:color="auto" w:fill="FFFFFF"/>
          <w:lang w:val="en-IN"/>
        </w:rPr>
      </w:pPr>
      <w:r w:rsidRPr="004812ED">
        <w:rPr>
          <w:rFonts w:ascii="Uni Neue Regular" w:hAnsi="Uni Neue Regular"/>
          <w:sz w:val="20"/>
          <w:szCs w:val="20"/>
          <w:shd w:val="clear" w:color="auto" w:fill="FFFFFF"/>
        </w:rPr>
        <w:t>LNG operates at lower pressure – as operating pressure for LNG is 15 bar against CNG of 200 bar</w:t>
      </w:r>
    </w:p>
    <w:p w:rsidR="00532408" w:rsidRPr="004812ED" w:rsidRDefault="00532408" w:rsidP="00532408">
      <w:pPr>
        <w:pStyle w:val="ListParagraph"/>
        <w:numPr>
          <w:ilvl w:val="0"/>
          <w:numId w:val="1"/>
        </w:numPr>
        <w:jc w:val="both"/>
        <w:rPr>
          <w:rFonts w:ascii="Uni Neue Regular" w:hAnsi="Uni Neue Regular"/>
          <w:sz w:val="20"/>
          <w:szCs w:val="20"/>
          <w:shd w:val="clear" w:color="auto" w:fill="FFFFFF"/>
          <w:lang w:val="en-IN"/>
        </w:rPr>
      </w:pPr>
      <w:r w:rsidRPr="004812ED">
        <w:rPr>
          <w:rFonts w:ascii="Uni Neue Regular" w:hAnsi="Uni Neue Regular"/>
          <w:sz w:val="20"/>
          <w:szCs w:val="20"/>
          <w:shd w:val="clear" w:color="auto" w:fill="FFFFFF"/>
        </w:rPr>
        <w:t>LNG is safer – evaporates quickly and being lighter than air, it does not stick around it to catch fire</w:t>
      </w:r>
    </w:p>
    <w:p w:rsidR="00532408" w:rsidRPr="004812ED" w:rsidRDefault="00532408" w:rsidP="00532408">
      <w:pPr>
        <w:pStyle w:val="ListParagraph"/>
        <w:numPr>
          <w:ilvl w:val="0"/>
          <w:numId w:val="1"/>
        </w:numPr>
        <w:jc w:val="both"/>
        <w:rPr>
          <w:rFonts w:ascii="Uni Neue Regular" w:hAnsi="Uni Neue Regular"/>
          <w:sz w:val="20"/>
          <w:szCs w:val="20"/>
          <w:shd w:val="clear" w:color="auto" w:fill="FFFFFF"/>
          <w:lang w:val="en-IN"/>
        </w:rPr>
      </w:pPr>
      <w:r w:rsidRPr="004812ED">
        <w:rPr>
          <w:rFonts w:ascii="Uni Neue Regular" w:hAnsi="Uni Neue Regular"/>
          <w:sz w:val="20"/>
          <w:szCs w:val="20"/>
          <w:shd w:val="clear" w:color="auto" w:fill="FFFFFF"/>
        </w:rPr>
        <w:t>Faster fill times – 50% faster for LNG than for CNG</w:t>
      </w:r>
    </w:p>
    <w:p w:rsidR="00532408" w:rsidRPr="004812ED" w:rsidRDefault="00532408" w:rsidP="00532408">
      <w:pPr>
        <w:pStyle w:val="ListParagraph"/>
        <w:numPr>
          <w:ilvl w:val="0"/>
          <w:numId w:val="1"/>
        </w:numPr>
        <w:jc w:val="both"/>
        <w:rPr>
          <w:rFonts w:ascii="Uni Neue Regular" w:hAnsi="Uni Neue Regular"/>
          <w:sz w:val="20"/>
          <w:szCs w:val="20"/>
          <w:shd w:val="clear" w:color="auto" w:fill="FFFFFF"/>
          <w:lang w:val="en-IN"/>
        </w:rPr>
      </w:pPr>
      <w:r w:rsidRPr="004812ED">
        <w:rPr>
          <w:rFonts w:ascii="Uni Neue Regular" w:hAnsi="Uni Neue Regular"/>
          <w:sz w:val="20"/>
          <w:szCs w:val="20"/>
          <w:shd w:val="clear" w:color="auto" w:fill="FFFFFF"/>
          <w:lang w:val="en-IN"/>
        </w:rPr>
        <w:t>Best in class TCO</w:t>
      </w:r>
    </w:p>
    <w:p w:rsidR="00532408" w:rsidRPr="004812ED" w:rsidRDefault="00532408" w:rsidP="00532408">
      <w:pPr>
        <w:pStyle w:val="ListParagraph"/>
        <w:jc w:val="both"/>
        <w:rPr>
          <w:rFonts w:ascii="Uni Neue Regular" w:hAnsi="Uni Neue Regular"/>
          <w:sz w:val="20"/>
          <w:szCs w:val="20"/>
          <w:shd w:val="clear" w:color="auto" w:fill="FFFFFF"/>
          <w:lang w:val="en-IN"/>
        </w:rPr>
      </w:pPr>
    </w:p>
    <w:p w:rsidR="00532408" w:rsidRPr="004812ED" w:rsidRDefault="00532408" w:rsidP="00532408">
      <w:pPr>
        <w:jc w:val="both"/>
        <w:rPr>
          <w:rFonts w:ascii="Uni Neue Regular" w:hAnsi="Uni Neue Regular"/>
          <w:sz w:val="20"/>
          <w:szCs w:val="20"/>
          <w:shd w:val="clear" w:color="auto" w:fill="FFFFFF"/>
        </w:rPr>
      </w:pPr>
      <w:r w:rsidRPr="004812ED">
        <w:rPr>
          <w:rFonts w:ascii="Uni Neue Regular" w:hAnsi="Uni Neue Regular"/>
          <w:b/>
          <w:sz w:val="20"/>
          <w:szCs w:val="20"/>
          <w:shd w:val="clear" w:color="auto" w:fill="FFFFFF"/>
        </w:rPr>
        <w:t xml:space="preserve">Application: </w:t>
      </w:r>
      <w:r w:rsidRPr="004812ED">
        <w:rPr>
          <w:rFonts w:ascii="Uni Neue Regular" w:hAnsi="Uni Neue Regular"/>
          <w:sz w:val="20"/>
          <w:szCs w:val="20"/>
          <w:shd w:val="clear" w:color="auto" w:fill="FFFFFF"/>
        </w:rPr>
        <w:t xml:space="preserve">Intra city </w:t>
      </w:r>
    </w:p>
    <w:p w:rsidR="00532408" w:rsidRPr="004812ED" w:rsidRDefault="00532408" w:rsidP="00532408">
      <w:pPr>
        <w:jc w:val="both"/>
        <w:rPr>
          <w:rFonts w:ascii="Uni Neue Regular" w:hAnsi="Uni Neue Regular"/>
          <w:sz w:val="20"/>
          <w:szCs w:val="20"/>
          <w:shd w:val="clear" w:color="auto" w:fill="FFFFFF"/>
        </w:rPr>
      </w:pPr>
    </w:p>
    <w:p w:rsidR="00532408" w:rsidRPr="004812ED" w:rsidRDefault="00532408" w:rsidP="00532408">
      <w:pPr>
        <w:jc w:val="both"/>
        <w:rPr>
          <w:rFonts w:ascii="Uni Neue Regular" w:hAnsi="Uni Neue Regular"/>
          <w:sz w:val="20"/>
          <w:szCs w:val="20"/>
          <w:shd w:val="clear" w:color="auto" w:fill="FFFFFF"/>
        </w:rPr>
      </w:pPr>
    </w:p>
    <w:p w:rsidR="00532408" w:rsidRPr="004812ED" w:rsidRDefault="00532408" w:rsidP="00532408">
      <w:pPr>
        <w:jc w:val="both"/>
        <w:rPr>
          <w:rFonts w:ascii="Uni Neue Regular" w:hAnsi="Uni Neue Regular"/>
          <w:sz w:val="20"/>
          <w:szCs w:val="20"/>
          <w:shd w:val="clear" w:color="auto" w:fill="FFFFFF"/>
        </w:rPr>
      </w:pPr>
    </w:p>
    <w:p w:rsidR="00532408" w:rsidRPr="004812ED" w:rsidRDefault="00532408" w:rsidP="00532408">
      <w:pPr>
        <w:jc w:val="both"/>
        <w:rPr>
          <w:rFonts w:ascii="Uni Neue Regular" w:hAnsi="Uni Neue Regular"/>
          <w:sz w:val="20"/>
          <w:szCs w:val="20"/>
          <w:shd w:val="clear" w:color="auto" w:fill="FFFFFF"/>
        </w:rPr>
      </w:pPr>
    </w:p>
    <w:p w:rsidR="00532408" w:rsidRPr="004812ED" w:rsidRDefault="00532408" w:rsidP="00532408">
      <w:pPr>
        <w:jc w:val="both"/>
        <w:rPr>
          <w:rFonts w:ascii="Uni Neue Regular" w:hAnsi="Uni Neue Regular"/>
          <w:sz w:val="20"/>
          <w:szCs w:val="20"/>
          <w:shd w:val="clear" w:color="auto" w:fill="FFFFFF"/>
        </w:rPr>
      </w:pPr>
    </w:p>
    <w:p w:rsidR="00532408" w:rsidRPr="004812ED" w:rsidRDefault="00532408" w:rsidP="00532408">
      <w:pPr>
        <w:jc w:val="both"/>
        <w:rPr>
          <w:rFonts w:ascii="Uni Neue Regular" w:hAnsi="Uni Neue Regular"/>
          <w:sz w:val="20"/>
          <w:szCs w:val="20"/>
          <w:shd w:val="clear" w:color="auto" w:fill="FFFFFF"/>
        </w:rPr>
      </w:pPr>
    </w:p>
    <w:p w:rsidR="00532408" w:rsidRPr="004812ED" w:rsidRDefault="00532408" w:rsidP="00532408">
      <w:pPr>
        <w:jc w:val="both"/>
        <w:rPr>
          <w:rFonts w:ascii="Uni Neue Regular" w:hAnsi="Uni Neue Regular"/>
          <w:sz w:val="20"/>
          <w:szCs w:val="20"/>
          <w:shd w:val="clear" w:color="auto" w:fill="FFFFFF"/>
        </w:rPr>
      </w:pPr>
    </w:p>
    <w:p w:rsidR="00532408" w:rsidRPr="004812ED" w:rsidRDefault="00532408" w:rsidP="00532408">
      <w:pPr>
        <w:jc w:val="both"/>
        <w:rPr>
          <w:rFonts w:ascii="Uni Neue Regular" w:hAnsi="Uni Neue Regular"/>
          <w:sz w:val="20"/>
          <w:szCs w:val="20"/>
          <w:shd w:val="clear" w:color="auto" w:fill="FFFFFF"/>
        </w:rPr>
      </w:pPr>
    </w:p>
    <w:p w:rsidR="00532408" w:rsidRPr="004812ED" w:rsidRDefault="00532408" w:rsidP="00532408">
      <w:pPr>
        <w:jc w:val="both"/>
        <w:rPr>
          <w:rFonts w:ascii="Uni Neue Regular" w:hAnsi="Uni Neue Regular"/>
          <w:sz w:val="20"/>
          <w:szCs w:val="20"/>
          <w:shd w:val="clear" w:color="auto" w:fill="FFFFFF"/>
        </w:rPr>
      </w:pPr>
    </w:p>
    <w:p w:rsidR="00532408" w:rsidRPr="004812ED" w:rsidRDefault="00532408" w:rsidP="00532408">
      <w:pPr>
        <w:jc w:val="both"/>
        <w:rPr>
          <w:rFonts w:ascii="Uni Neue Regular" w:hAnsi="Uni Neue Regular"/>
          <w:sz w:val="20"/>
          <w:szCs w:val="20"/>
          <w:shd w:val="clear" w:color="auto" w:fill="FFFFFF"/>
        </w:rPr>
      </w:pPr>
    </w:p>
    <w:p w:rsidR="00532408" w:rsidRPr="004812ED" w:rsidRDefault="00532408" w:rsidP="00532408">
      <w:pPr>
        <w:jc w:val="both"/>
        <w:rPr>
          <w:rFonts w:ascii="Uni Neue Regular" w:hAnsi="Uni Neue Regular"/>
          <w:sz w:val="20"/>
          <w:szCs w:val="20"/>
          <w:shd w:val="clear" w:color="auto" w:fill="FFFFFF"/>
        </w:rPr>
      </w:pPr>
    </w:p>
    <w:p w:rsidR="00532408" w:rsidRDefault="00532408" w:rsidP="00532408">
      <w:pPr>
        <w:jc w:val="both"/>
        <w:rPr>
          <w:rFonts w:ascii="Uni Neue Regular" w:hAnsi="Uni Neue Regular"/>
          <w:sz w:val="20"/>
          <w:szCs w:val="20"/>
          <w:shd w:val="clear" w:color="auto" w:fill="FFFFFF"/>
        </w:rPr>
      </w:pPr>
    </w:p>
    <w:p w:rsidR="004812ED" w:rsidRDefault="004812ED" w:rsidP="00532408">
      <w:pPr>
        <w:jc w:val="both"/>
        <w:rPr>
          <w:rFonts w:ascii="Uni Neue Regular" w:hAnsi="Uni Neue Regular"/>
          <w:sz w:val="20"/>
          <w:szCs w:val="20"/>
          <w:shd w:val="clear" w:color="auto" w:fill="FFFFFF"/>
        </w:rPr>
      </w:pPr>
    </w:p>
    <w:p w:rsidR="004812ED" w:rsidRDefault="004812ED" w:rsidP="00532408">
      <w:pPr>
        <w:jc w:val="both"/>
        <w:rPr>
          <w:rFonts w:ascii="Uni Neue Regular" w:hAnsi="Uni Neue Regular"/>
          <w:sz w:val="20"/>
          <w:szCs w:val="20"/>
          <w:shd w:val="clear" w:color="auto" w:fill="FFFFFF"/>
        </w:rPr>
      </w:pPr>
    </w:p>
    <w:p w:rsidR="004812ED" w:rsidRDefault="004812ED" w:rsidP="00532408">
      <w:pPr>
        <w:jc w:val="both"/>
        <w:rPr>
          <w:rFonts w:ascii="Uni Neue Regular" w:hAnsi="Uni Neue Regular"/>
          <w:sz w:val="20"/>
          <w:szCs w:val="20"/>
          <w:shd w:val="clear" w:color="auto" w:fill="FFFFFF"/>
        </w:rPr>
      </w:pPr>
    </w:p>
    <w:p w:rsidR="004812ED" w:rsidRDefault="004812ED" w:rsidP="00532408">
      <w:pPr>
        <w:jc w:val="both"/>
        <w:rPr>
          <w:rFonts w:ascii="Uni Neue Regular" w:hAnsi="Uni Neue Regular"/>
          <w:sz w:val="20"/>
          <w:szCs w:val="20"/>
          <w:shd w:val="clear" w:color="auto" w:fill="FFFFFF"/>
        </w:rPr>
      </w:pPr>
    </w:p>
    <w:p w:rsidR="004812ED" w:rsidRDefault="004812ED" w:rsidP="00532408">
      <w:pPr>
        <w:jc w:val="both"/>
        <w:rPr>
          <w:rFonts w:ascii="Uni Neue Regular" w:hAnsi="Uni Neue Regular"/>
          <w:sz w:val="20"/>
          <w:szCs w:val="20"/>
          <w:shd w:val="clear" w:color="auto" w:fill="FFFFFF"/>
        </w:rPr>
      </w:pPr>
    </w:p>
    <w:p w:rsidR="004812ED" w:rsidRDefault="004812ED" w:rsidP="00532408">
      <w:pPr>
        <w:jc w:val="both"/>
        <w:rPr>
          <w:rFonts w:ascii="Uni Neue Regular" w:hAnsi="Uni Neue Regular"/>
          <w:sz w:val="20"/>
          <w:szCs w:val="20"/>
          <w:shd w:val="clear" w:color="auto" w:fill="FFFFFF"/>
        </w:rPr>
      </w:pPr>
    </w:p>
    <w:p w:rsidR="004812ED" w:rsidRPr="004812ED" w:rsidRDefault="004812ED" w:rsidP="00532408">
      <w:pPr>
        <w:jc w:val="both"/>
        <w:rPr>
          <w:rFonts w:ascii="Uni Neue Regular" w:hAnsi="Uni Neue Regular"/>
          <w:sz w:val="20"/>
          <w:szCs w:val="20"/>
          <w:shd w:val="clear" w:color="auto" w:fill="FFFFFF"/>
        </w:rPr>
      </w:pPr>
    </w:p>
    <w:p w:rsidR="00532408" w:rsidRPr="004812ED" w:rsidRDefault="00532408" w:rsidP="00532408">
      <w:pPr>
        <w:jc w:val="both"/>
        <w:rPr>
          <w:rFonts w:ascii="Uni Neue Regular" w:hAnsi="Uni Neue Regular"/>
          <w:sz w:val="20"/>
          <w:szCs w:val="20"/>
          <w:shd w:val="clear" w:color="auto" w:fill="FFFFFF"/>
        </w:rPr>
      </w:pPr>
    </w:p>
    <w:p w:rsidR="00532408" w:rsidRPr="004812ED" w:rsidRDefault="00532408" w:rsidP="00532408">
      <w:pPr>
        <w:jc w:val="both"/>
        <w:rPr>
          <w:rFonts w:ascii="Uni Neue Regular" w:hAnsi="Uni Neue Regular"/>
          <w:sz w:val="20"/>
          <w:szCs w:val="20"/>
          <w:shd w:val="clear" w:color="auto" w:fill="FFFFFF"/>
        </w:rPr>
      </w:pPr>
    </w:p>
    <w:p w:rsidR="00532408" w:rsidRPr="004812ED" w:rsidRDefault="00532408" w:rsidP="00532408">
      <w:pPr>
        <w:jc w:val="both"/>
        <w:rPr>
          <w:rFonts w:ascii="Uni Neue Regular" w:hAnsi="Uni Neue Regular"/>
          <w:b/>
          <w:sz w:val="20"/>
          <w:szCs w:val="20"/>
          <w:shd w:val="clear" w:color="auto" w:fill="FFFFFF"/>
        </w:rPr>
      </w:pPr>
    </w:p>
    <w:p w:rsidR="00532408" w:rsidRPr="004812ED" w:rsidRDefault="00532408" w:rsidP="00532408">
      <w:pPr>
        <w:jc w:val="both"/>
        <w:rPr>
          <w:rFonts w:ascii="Uni Neue Regular" w:hAnsi="Uni Neue Regular"/>
          <w:b/>
          <w:sz w:val="20"/>
          <w:szCs w:val="20"/>
          <w:shd w:val="clear" w:color="auto" w:fill="FFFFFF"/>
        </w:rPr>
      </w:pPr>
      <w:r w:rsidRPr="004812ED">
        <w:rPr>
          <w:rFonts w:ascii="Uni Neue Regular" w:hAnsi="Uni Neue Regular"/>
          <w:b/>
          <w:sz w:val="20"/>
          <w:szCs w:val="20"/>
          <w:shd w:val="clear" w:color="auto" w:fill="FFFFFF"/>
        </w:rPr>
        <w:t>Technical Specifications:</w:t>
      </w:r>
    </w:p>
    <w:p w:rsidR="00532408" w:rsidRPr="004812ED" w:rsidRDefault="00532408" w:rsidP="00532408">
      <w:pPr>
        <w:jc w:val="both"/>
        <w:rPr>
          <w:rFonts w:ascii="Uni Neue Regular" w:hAnsi="Uni Neue Regular"/>
          <w:b/>
          <w:sz w:val="20"/>
          <w:szCs w:val="20"/>
          <w:shd w:val="clear" w:color="auto" w:fill="FFFFFF"/>
        </w:rPr>
      </w:pPr>
    </w:p>
    <w:tbl>
      <w:tblPr>
        <w:tblW w:w="9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2"/>
        <w:gridCol w:w="7345"/>
      </w:tblGrid>
      <w:tr w:rsidR="00532408" w:rsidRPr="004812ED" w:rsidTr="00CB0492">
        <w:trPr>
          <w:trHeight w:val="251"/>
        </w:trPr>
        <w:tc>
          <w:tcPr>
            <w:tcW w:w="2502" w:type="dxa"/>
            <w:shd w:val="clear" w:color="000000" w:fill="B8CCE4"/>
            <w:noWrap/>
            <w:vAlign w:val="bottom"/>
            <w:hideMark/>
          </w:tcPr>
          <w:p w:rsidR="00532408" w:rsidRPr="004812ED" w:rsidRDefault="00532408" w:rsidP="00CB0492">
            <w:pPr>
              <w:jc w:val="center"/>
              <w:rPr>
                <w:rFonts w:ascii="Uni Neue Regular" w:eastAsia="Times New Roman" w:hAnsi="Uni Neue Regular" w:cs="Times New Roman"/>
                <w:b/>
                <w:sz w:val="20"/>
                <w:szCs w:val="20"/>
              </w:rPr>
            </w:pPr>
            <w:r w:rsidRPr="004812ED">
              <w:rPr>
                <w:rFonts w:ascii="Uni Neue Regular" w:eastAsia="Times New Roman" w:hAnsi="Uni Neue Regular" w:cs="Times New Roman"/>
                <w:b/>
                <w:sz w:val="20"/>
                <w:szCs w:val="20"/>
              </w:rPr>
              <w:t>Parameter</w:t>
            </w:r>
          </w:p>
        </w:tc>
        <w:tc>
          <w:tcPr>
            <w:tcW w:w="7345" w:type="dxa"/>
            <w:shd w:val="clear" w:color="000000" w:fill="B8CCE4"/>
            <w:noWrap/>
            <w:vAlign w:val="bottom"/>
            <w:hideMark/>
          </w:tcPr>
          <w:p w:rsidR="00532408" w:rsidRPr="004812ED" w:rsidRDefault="00532408" w:rsidP="00CB0492">
            <w:pPr>
              <w:jc w:val="center"/>
              <w:rPr>
                <w:rFonts w:ascii="Uni Neue Regular" w:eastAsia="Times New Roman" w:hAnsi="Uni Neue Regular" w:cs="Times New Roman"/>
                <w:b/>
                <w:sz w:val="20"/>
                <w:szCs w:val="20"/>
              </w:rPr>
            </w:pPr>
            <w:r w:rsidRPr="004812ED">
              <w:rPr>
                <w:rFonts w:ascii="Uni Neue Regular" w:eastAsia="Times New Roman" w:hAnsi="Uni Neue Regular" w:cs="Times New Roman"/>
                <w:b/>
                <w:sz w:val="20"/>
                <w:szCs w:val="20"/>
              </w:rPr>
              <w:t>Description</w:t>
            </w:r>
          </w:p>
        </w:tc>
      </w:tr>
      <w:tr w:rsidR="00532408" w:rsidRPr="004812ED" w:rsidTr="00CB0492">
        <w:trPr>
          <w:trHeight w:val="251"/>
        </w:trPr>
        <w:tc>
          <w:tcPr>
            <w:tcW w:w="2502" w:type="dxa"/>
            <w:shd w:val="clear" w:color="auto" w:fill="auto"/>
            <w:vAlign w:val="center"/>
            <w:hideMark/>
          </w:tcPr>
          <w:p w:rsidR="00532408" w:rsidRPr="004812ED" w:rsidRDefault="00532408" w:rsidP="00CB0492">
            <w:pPr>
              <w:jc w:val="center"/>
              <w:rPr>
                <w:rFonts w:ascii="Uni Neue Regular" w:eastAsia="Times New Roman" w:hAnsi="Uni Neue Regular" w:cs="Times New Roman"/>
                <w:sz w:val="20"/>
                <w:szCs w:val="20"/>
              </w:rPr>
            </w:pPr>
            <w:r w:rsidRPr="004812ED">
              <w:rPr>
                <w:rFonts w:ascii="Uni Neue Regular" w:eastAsia="Times New Roman" w:hAnsi="Uni Neue Regular" w:cs="Times New Roman"/>
                <w:sz w:val="20"/>
                <w:szCs w:val="20"/>
              </w:rPr>
              <w:t>Engine</w:t>
            </w:r>
          </w:p>
        </w:tc>
        <w:tc>
          <w:tcPr>
            <w:tcW w:w="7345" w:type="dxa"/>
            <w:shd w:val="clear" w:color="auto" w:fill="auto"/>
            <w:vAlign w:val="center"/>
            <w:hideMark/>
          </w:tcPr>
          <w:p w:rsidR="00532408" w:rsidRPr="004812ED" w:rsidRDefault="00532408" w:rsidP="00CB0492">
            <w:pPr>
              <w:jc w:val="center"/>
              <w:rPr>
                <w:rFonts w:ascii="Uni Neue Regular" w:eastAsia="Times New Roman" w:hAnsi="Uni Neue Regular" w:cs="Times New Roman"/>
                <w:sz w:val="20"/>
                <w:szCs w:val="20"/>
              </w:rPr>
            </w:pPr>
            <w:r w:rsidRPr="004812ED">
              <w:rPr>
                <w:rFonts w:ascii="Uni Neue Regular" w:eastAsia="Times New Roman" w:hAnsi="Uni Neue Regular" w:cs="Times New Roman"/>
                <w:sz w:val="20"/>
                <w:szCs w:val="20"/>
              </w:rPr>
              <w:t>TATA 5.7 SGI  IOBD-II</w:t>
            </w:r>
          </w:p>
        </w:tc>
      </w:tr>
      <w:tr w:rsidR="00532408" w:rsidRPr="004812ED" w:rsidTr="00CB0492">
        <w:trPr>
          <w:trHeight w:val="251"/>
        </w:trPr>
        <w:tc>
          <w:tcPr>
            <w:tcW w:w="2502" w:type="dxa"/>
            <w:shd w:val="clear" w:color="auto" w:fill="auto"/>
            <w:vAlign w:val="center"/>
            <w:hideMark/>
          </w:tcPr>
          <w:p w:rsidR="00532408" w:rsidRPr="004812ED" w:rsidRDefault="00532408" w:rsidP="00CB0492">
            <w:pPr>
              <w:jc w:val="center"/>
              <w:rPr>
                <w:rFonts w:ascii="Uni Neue Regular" w:eastAsia="Times New Roman" w:hAnsi="Uni Neue Regular" w:cs="Times New Roman"/>
                <w:sz w:val="20"/>
                <w:szCs w:val="20"/>
              </w:rPr>
            </w:pPr>
            <w:r w:rsidRPr="004812ED">
              <w:rPr>
                <w:rFonts w:ascii="Uni Neue Regular" w:eastAsia="Times New Roman" w:hAnsi="Uni Neue Regular" w:cs="Times New Roman"/>
                <w:sz w:val="20"/>
                <w:szCs w:val="20"/>
              </w:rPr>
              <w:t>Max Power</w:t>
            </w:r>
          </w:p>
        </w:tc>
        <w:tc>
          <w:tcPr>
            <w:tcW w:w="7345" w:type="dxa"/>
            <w:shd w:val="clear" w:color="auto" w:fill="auto"/>
            <w:vAlign w:val="center"/>
            <w:hideMark/>
          </w:tcPr>
          <w:p w:rsidR="00532408" w:rsidRPr="004812ED" w:rsidRDefault="00532408" w:rsidP="00CB0492">
            <w:pPr>
              <w:jc w:val="center"/>
              <w:rPr>
                <w:rFonts w:ascii="Uni Neue Regular" w:eastAsia="Times New Roman" w:hAnsi="Uni Neue Regular" w:cs="Times New Roman"/>
                <w:sz w:val="20"/>
                <w:szCs w:val="20"/>
              </w:rPr>
            </w:pPr>
            <w:r w:rsidRPr="004812ED">
              <w:rPr>
                <w:rFonts w:ascii="Uni Neue Regular" w:eastAsia="Times New Roman" w:hAnsi="Uni Neue Regular" w:cs="Times New Roman"/>
                <w:sz w:val="20"/>
                <w:szCs w:val="20"/>
              </w:rPr>
              <w:t>96 kw (130PS) @ 2500 RPM</w:t>
            </w:r>
          </w:p>
        </w:tc>
      </w:tr>
      <w:tr w:rsidR="00532408" w:rsidRPr="004812ED" w:rsidTr="00CB0492">
        <w:trPr>
          <w:trHeight w:val="251"/>
        </w:trPr>
        <w:tc>
          <w:tcPr>
            <w:tcW w:w="2502" w:type="dxa"/>
            <w:shd w:val="clear" w:color="auto" w:fill="auto"/>
            <w:vAlign w:val="center"/>
            <w:hideMark/>
          </w:tcPr>
          <w:p w:rsidR="00532408" w:rsidRPr="004812ED" w:rsidRDefault="00532408" w:rsidP="00CB0492">
            <w:pPr>
              <w:jc w:val="center"/>
              <w:rPr>
                <w:rFonts w:ascii="Uni Neue Regular" w:eastAsia="Times New Roman" w:hAnsi="Uni Neue Regular" w:cs="Times New Roman"/>
                <w:sz w:val="20"/>
                <w:szCs w:val="20"/>
              </w:rPr>
            </w:pPr>
            <w:r w:rsidRPr="004812ED">
              <w:rPr>
                <w:rFonts w:ascii="Uni Neue Regular" w:eastAsia="Times New Roman" w:hAnsi="Uni Neue Regular" w:cs="Times New Roman"/>
                <w:sz w:val="20"/>
                <w:szCs w:val="20"/>
              </w:rPr>
              <w:t>Max Torque</w:t>
            </w:r>
          </w:p>
        </w:tc>
        <w:tc>
          <w:tcPr>
            <w:tcW w:w="7345" w:type="dxa"/>
            <w:shd w:val="clear" w:color="auto" w:fill="auto"/>
            <w:vAlign w:val="center"/>
            <w:hideMark/>
          </w:tcPr>
          <w:p w:rsidR="00532408" w:rsidRPr="004812ED" w:rsidRDefault="00532408" w:rsidP="00CB0492">
            <w:pPr>
              <w:jc w:val="center"/>
              <w:rPr>
                <w:rFonts w:ascii="Uni Neue Regular" w:eastAsia="Times New Roman" w:hAnsi="Uni Neue Regular" w:cs="Times New Roman"/>
                <w:sz w:val="20"/>
                <w:szCs w:val="20"/>
              </w:rPr>
            </w:pPr>
            <w:r w:rsidRPr="004812ED">
              <w:rPr>
                <w:rFonts w:ascii="Uni Neue Regular" w:eastAsia="Times New Roman" w:hAnsi="Uni Neue Regular" w:cs="Times New Roman"/>
                <w:sz w:val="20"/>
                <w:szCs w:val="20"/>
              </w:rPr>
              <w:t>405Nm @ 1250-1500 RPM</w:t>
            </w:r>
          </w:p>
        </w:tc>
      </w:tr>
      <w:tr w:rsidR="00532408" w:rsidRPr="004812ED" w:rsidTr="00CB0492">
        <w:trPr>
          <w:trHeight w:val="251"/>
        </w:trPr>
        <w:tc>
          <w:tcPr>
            <w:tcW w:w="2502" w:type="dxa"/>
            <w:shd w:val="clear" w:color="auto" w:fill="auto"/>
            <w:vAlign w:val="center"/>
            <w:hideMark/>
          </w:tcPr>
          <w:p w:rsidR="00532408" w:rsidRPr="004812ED" w:rsidRDefault="00532408" w:rsidP="00CB0492">
            <w:pPr>
              <w:jc w:val="center"/>
              <w:rPr>
                <w:rFonts w:ascii="Uni Neue Regular" w:eastAsia="Times New Roman" w:hAnsi="Uni Neue Regular" w:cs="Times New Roman"/>
                <w:sz w:val="20"/>
                <w:szCs w:val="20"/>
              </w:rPr>
            </w:pPr>
            <w:r w:rsidRPr="004812ED">
              <w:rPr>
                <w:rFonts w:ascii="Uni Neue Regular" w:eastAsia="Times New Roman" w:hAnsi="Uni Neue Regular" w:cs="Times New Roman"/>
                <w:sz w:val="20"/>
                <w:szCs w:val="20"/>
              </w:rPr>
              <w:t>Clutch Type</w:t>
            </w:r>
          </w:p>
        </w:tc>
        <w:tc>
          <w:tcPr>
            <w:tcW w:w="7345" w:type="dxa"/>
            <w:shd w:val="clear" w:color="auto" w:fill="auto"/>
            <w:vAlign w:val="center"/>
            <w:hideMark/>
          </w:tcPr>
          <w:p w:rsidR="00532408" w:rsidRPr="004812ED" w:rsidRDefault="00532408" w:rsidP="00CB0492">
            <w:pPr>
              <w:jc w:val="center"/>
              <w:rPr>
                <w:rFonts w:ascii="Uni Neue Regular" w:eastAsia="Times New Roman" w:hAnsi="Uni Neue Regular" w:cs="Times New Roman"/>
                <w:sz w:val="20"/>
                <w:szCs w:val="20"/>
              </w:rPr>
            </w:pPr>
            <w:r w:rsidRPr="004812ED">
              <w:rPr>
                <w:rFonts w:ascii="Uni Neue Regular" w:eastAsia="Times New Roman" w:hAnsi="Uni Neue Regular" w:cs="Times New Roman"/>
                <w:sz w:val="20"/>
                <w:szCs w:val="20"/>
              </w:rPr>
              <w:t>330 Dia</w:t>
            </w:r>
          </w:p>
        </w:tc>
      </w:tr>
      <w:tr w:rsidR="00532408" w:rsidRPr="004812ED" w:rsidTr="00CB0492">
        <w:trPr>
          <w:trHeight w:val="146"/>
        </w:trPr>
        <w:tc>
          <w:tcPr>
            <w:tcW w:w="2502" w:type="dxa"/>
            <w:shd w:val="clear" w:color="auto" w:fill="auto"/>
            <w:vAlign w:val="center"/>
            <w:hideMark/>
          </w:tcPr>
          <w:p w:rsidR="00532408" w:rsidRPr="004812ED" w:rsidRDefault="00532408" w:rsidP="00CB0492">
            <w:pPr>
              <w:jc w:val="center"/>
              <w:rPr>
                <w:rFonts w:ascii="Uni Neue Regular" w:eastAsia="Times New Roman" w:hAnsi="Uni Neue Regular" w:cs="Times New Roman"/>
                <w:sz w:val="20"/>
                <w:szCs w:val="20"/>
              </w:rPr>
            </w:pPr>
            <w:r w:rsidRPr="004812ED">
              <w:rPr>
                <w:rFonts w:ascii="Uni Neue Regular" w:eastAsia="Times New Roman" w:hAnsi="Uni Neue Regular" w:cs="Times New Roman"/>
                <w:sz w:val="20"/>
                <w:szCs w:val="20"/>
              </w:rPr>
              <w:t>Gear Box</w:t>
            </w:r>
          </w:p>
        </w:tc>
        <w:tc>
          <w:tcPr>
            <w:tcW w:w="7345" w:type="dxa"/>
            <w:shd w:val="clear" w:color="auto" w:fill="auto"/>
            <w:vAlign w:val="center"/>
            <w:hideMark/>
          </w:tcPr>
          <w:p w:rsidR="00532408" w:rsidRPr="004812ED" w:rsidRDefault="00532408" w:rsidP="00CB0492">
            <w:pPr>
              <w:jc w:val="center"/>
              <w:rPr>
                <w:rFonts w:ascii="Uni Neue Regular" w:eastAsia="Times New Roman" w:hAnsi="Uni Neue Regular" w:cs="Times New Roman"/>
                <w:sz w:val="20"/>
                <w:szCs w:val="20"/>
              </w:rPr>
            </w:pPr>
            <w:r w:rsidRPr="004812ED">
              <w:rPr>
                <w:rFonts w:ascii="Uni Neue Regular" w:eastAsia="Times New Roman" w:hAnsi="Uni Neue Regular" w:cs="Times New Roman"/>
                <w:sz w:val="20"/>
                <w:szCs w:val="20"/>
              </w:rPr>
              <w:t>GBS 40 – 5-speed synchromesh + 1 reverse</w:t>
            </w:r>
          </w:p>
        </w:tc>
      </w:tr>
      <w:tr w:rsidR="00532408" w:rsidRPr="004812ED" w:rsidTr="00CB0492">
        <w:trPr>
          <w:trHeight w:val="251"/>
        </w:trPr>
        <w:tc>
          <w:tcPr>
            <w:tcW w:w="2502" w:type="dxa"/>
            <w:shd w:val="clear" w:color="auto" w:fill="auto"/>
            <w:vAlign w:val="center"/>
            <w:hideMark/>
          </w:tcPr>
          <w:p w:rsidR="00532408" w:rsidRPr="004812ED" w:rsidRDefault="00532408" w:rsidP="00CB0492">
            <w:pPr>
              <w:jc w:val="center"/>
              <w:rPr>
                <w:rFonts w:ascii="Uni Neue Regular" w:eastAsia="Times New Roman" w:hAnsi="Uni Neue Regular" w:cs="Times New Roman"/>
                <w:sz w:val="20"/>
                <w:szCs w:val="20"/>
              </w:rPr>
            </w:pPr>
            <w:r w:rsidRPr="004812ED">
              <w:rPr>
                <w:rFonts w:ascii="Uni Neue Regular" w:eastAsia="Times New Roman" w:hAnsi="Uni Neue Regular" w:cs="Times New Roman"/>
                <w:sz w:val="20"/>
                <w:szCs w:val="20"/>
              </w:rPr>
              <w:t>Front Axle</w:t>
            </w:r>
          </w:p>
        </w:tc>
        <w:tc>
          <w:tcPr>
            <w:tcW w:w="7345" w:type="dxa"/>
            <w:shd w:val="clear" w:color="auto" w:fill="auto"/>
            <w:vAlign w:val="center"/>
            <w:hideMark/>
          </w:tcPr>
          <w:p w:rsidR="00532408" w:rsidRPr="004812ED" w:rsidRDefault="00532408" w:rsidP="00CB0492">
            <w:pPr>
              <w:jc w:val="center"/>
              <w:rPr>
                <w:rFonts w:ascii="Uni Neue Regular" w:eastAsia="Times New Roman" w:hAnsi="Uni Neue Regular" w:cs="Times New Roman"/>
                <w:sz w:val="20"/>
                <w:szCs w:val="20"/>
              </w:rPr>
            </w:pPr>
            <w:r w:rsidRPr="004812ED">
              <w:rPr>
                <w:rFonts w:ascii="Uni Neue Regular" w:eastAsia="Times New Roman" w:hAnsi="Uni Neue Regular" w:cs="Times New Roman"/>
                <w:sz w:val="20"/>
                <w:szCs w:val="20"/>
              </w:rPr>
              <w:t>Rigid front axle</w:t>
            </w:r>
          </w:p>
        </w:tc>
      </w:tr>
      <w:tr w:rsidR="00532408" w:rsidRPr="004812ED" w:rsidTr="00CB0492">
        <w:trPr>
          <w:trHeight w:val="251"/>
        </w:trPr>
        <w:tc>
          <w:tcPr>
            <w:tcW w:w="2502" w:type="dxa"/>
            <w:shd w:val="clear" w:color="auto" w:fill="auto"/>
            <w:vAlign w:val="center"/>
            <w:hideMark/>
          </w:tcPr>
          <w:p w:rsidR="00532408" w:rsidRPr="004812ED" w:rsidRDefault="00532408" w:rsidP="00CB0492">
            <w:pPr>
              <w:jc w:val="center"/>
              <w:rPr>
                <w:rFonts w:ascii="Uni Neue Regular" w:eastAsia="Times New Roman" w:hAnsi="Uni Neue Regular" w:cs="Times New Roman"/>
                <w:sz w:val="20"/>
                <w:szCs w:val="20"/>
              </w:rPr>
            </w:pPr>
            <w:r w:rsidRPr="004812ED">
              <w:rPr>
                <w:rFonts w:ascii="Uni Neue Regular" w:eastAsia="Times New Roman" w:hAnsi="Uni Neue Regular" w:cs="Times New Roman"/>
                <w:sz w:val="20"/>
                <w:szCs w:val="20"/>
              </w:rPr>
              <w:t>Rear Axle</w:t>
            </w:r>
          </w:p>
        </w:tc>
        <w:tc>
          <w:tcPr>
            <w:tcW w:w="7345" w:type="dxa"/>
            <w:shd w:val="clear" w:color="auto" w:fill="auto"/>
            <w:vAlign w:val="center"/>
            <w:hideMark/>
          </w:tcPr>
          <w:p w:rsidR="00532408" w:rsidRPr="004812ED" w:rsidRDefault="00532408" w:rsidP="00CB0492">
            <w:pPr>
              <w:jc w:val="center"/>
              <w:rPr>
                <w:rFonts w:ascii="Uni Neue Regular" w:eastAsia="Times New Roman" w:hAnsi="Uni Neue Regular" w:cs="Times New Roman"/>
                <w:sz w:val="20"/>
                <w:szCs w:val="20"/>
              </w:rPr>
            </w:pPr>
            <w:r w:rsidRPr="004812ED">
              <w:rPr>
                <w:rFonts w:ascii="Uni Neue Regular" w:eastAsia="Times New Roman" w:hAnsi="Uni Neue Regular" w:cs="Times New Roman"/>
                <w:sz w:val="20"/>
                <w:szCs w:val="20"/>
              </w:rPr>
              <w:t>RA 109RR heavy duty, hypoid gears, fully floating axle shafts</w:t>
            </w:r>
          </w:p>
        </w:tc>
      </w:tr>
      <w:tr w:rsidR="00532408" w:rsidRPr="004812ED" w:rsidTr="00CB0492">
        <w:trPr>
          <w:trHeight w:val="161"/>
        </w:trPr>
        <w:tc>
          <w:tcPr>
            <w:tcW w:w="2502" w:type="dxa"/>
            <w:shd w:val="clear" w:color="auto" w:fill="auto"/>
            <w:vAlign w:val="center"/>
            <w:hideMark/>
          </w:tcPr>
          <w:p w:rsidR="00532408" w:rsidRPr="004812ED" w:rsidRDefault="00532408" w:rsidP="00CB0492">
            <w:pPr>
              <w:jc w:val="center"/>
              <w:rPr>
                <w:rFonts w:ascii="Uni Neue Regular" w:eastAsia="Times New Roman" w:hAnsi="Uni Neue Regular" w:cs="Times New Roman"/>
                <w:sz w:val="20"/>
                <w:szCs w:val="20"/>
              </w:rPr>
            </w:pPr>
            <w:r w:rsidRPr="004812ED">
              <w:rPr>
                <w:rFonts w:ascii="Uni Neue Regular" w:eastAsia="Times New Roman" w:hAnsi="Uni Neue Regular" w:cs="Times New Roman"/>
                <w:sz w:val="20"/>
                <w:szCs w:val="20"/>
              </w:rPr>
              <w:t>Suspension</w:t>
            </w:r>
          </w:p>
        </w:tc>
        <w:tc>
          <w:tcPr>
            <w:tcW w:w="7345" w:type="dxa"/>
            <w:shd w:val="clear" w:color="auto" w:fill="auto"/>
            <w:vAlign w:val="center"/>
          </w:tcPr>
          <w:p w:rsidR="00532408" w:rsidRPr="004812ED" w:rsidRDefault="00532408" w:rsidP="00CB0492">
            <w:pPr>
              <w:jc w:val="center"/>
              <w:rPr>
                <w:rFonts w:ascii="Uni Neue Regular" w:eastAsia="Times New Roman" w:hAnsi="Uni Neue Regular" w:cs="Times New Roman"/>
                <w:sz w:val="20"/>
                <w:szCs w:val="20"/>
              </w:rPr>
            </w:pPr>
            <w:r w:rsidRPr="004812ED">
              <w:rPr>
                <w:rFonts w:ascii="Uni Neue Regular" w:eastAsia="Times New Roman" w:hAnsi="Uni Neue Regular" w:cs="Times New Roman"/>
                <w:sz w:val="20"/>
                <w:szCs w:val="20"/>
              </w:rPr>
              <w:t>Front &amp; Rear Parabolic Suspension</w:t>
            </w:r>
          </w:p>
        </w:tc>
      </w:tr>
      <w:tr w:rsidR="00532408" w:rsidRPr="004812ED" w:rsidTr="00CB0492">
        <w:trPr>
          <w:trHeight w:val="289"/>
        </w:trPr>
        <w:tc>
          <w:tcPr>
            <w:tcW w:w="2502" w:type="dxa"/>
            <w:shd w:val="clear" w:color="auto" w:fill="auto"/>
            <w:vAlign w:val="center"/>
            <w:hideMark/>
          </w:tcPr>
          <w:p w:rsidR="00532408" w:rsidRPr="004812ED" w:rsidRDefault="00532408" w:rsidP="00CB0492">
            <w:pPr>
              <w:jc w:val="center"/>
              <w:rPr>
                <w:rFonts w:ascii="Uni Neue Regular" w:eastAsia="Times New Roman" w:hAnsi="Uni Neue Regular" w:cs="Times New Roman"/>
                <w:sz w:val="20"/>
                <w:szCs w:val="20"/>
              </w:rPr>
            </w:pPr>
            <w:r w:rsidRPr="004812ED">
              <w:rPr>
                <w:rFonts w:ascii="Uni Neue Regular" w:eastAsia="Times New Roman" w:hAnsi="Uni Neue Regular" w:cs="Times New Roman"/>
                <w:sz w:val="20"/>
                <w:szCs w:val="20"/>
              </w:rPr>
              <w:t>Frame</w:t>
            </w:r>
          </w:p>
        </w:tc>
        <w:tc>
          <w:tcPr>
            <w:tcW w:w="7345" w:type="dxa"/>
            <w:shd w:val="clear" w:color="auto" w:fill="auto"/>
            <w:vAlign w:val="center"/>
            <w:hideMark/>
          </w:tcPr>
          <w:p w:rsidR="00532408" w:rsidRPr="004812ED" w:rsidRDefault="00532408" w:rsidP="00CB0492">
            <w:pPr>
              <w:jc w:val="center"/>
              <w:rPr>
                <w:rFonts w:ascii="Uni Neue Regular" w:eastAsia="Times New Roman" w:hAnsi="Uni Neue Regular" w:cs="Times New Roman"/>
                <w:sz w:val="20"/>
                <w:szCs w:val="20"/>
              </w:rPr>
            </w:pPr>
            <w:r w:rsidRPr="004812ED">
              <w:rPr>
                <w:rFonts w:ascii="Uni Neue Regular" w:eastAsia="Times New Roman" w:hAnsi="Uni Neue Regular" w:cs="Times New Roman"/>
                <w:sz w:val="20"/>
                <w:szCs w:val="20"/>
              </w:rPr>
              <w:t>Ladder type heavy duty frame</w:t>
            </w:r>
          </w:p>
        </w:tc>
      </w:tr>
      <w:tr w:rsidR="00532408" w:rsidRPr="004812ED" w:rsidTr="00CB0492">
        <w:trPr>
          <w:trHeight w:val="251"/>
        </w:trPr>
        <w:tc>
          <w:tcPr>
            <w:tcW w:w="2502" w:type="dxa"/>
            <w:shd w:val="clear" w:color="auto" w:fill="auto"/>
            <w:vAlign w:val="center"/>
            <w:hideMark/>
          </w:tcPr>
          <w:p w:rsidR="00532408" w:rsidRPr="004812ED" w:rsidRDefault="00532408" w:rsidP="00CB0492">
            <w:pPr>
              <w:jc w:val="center"/>
              <w:rPr>
                <w:rFonts w:ascii="Uni Neue Regular" w:eastAsia="Times New Roman" w:hAnsi="Uni Neue Regular" w:cs="Times New Roman"/>
                <w:sz w:val="20"/>
                <w:szCs w:val="20"/>
              </w:rPr>
            </w:pPr>
            <w:r w:rsidRPr="004812ED">
              <w:rPr>
                <w:rFonts w:ascii="Uni Neue Regular" w:eastAsia="Times New Roman" w:hAnsi="Uni Neue Regular" w:cs="Times New Roman"/>
                <w:sz w:val="20"/>
                <w:szCs w:val="20"/>
              </w:rPr>
              <w:t>Body</w:t>
            </w:r>
          </w:p>
        </w:tc>
        <w:tc>
          <w:tcPr>
            <w:tcW w:w="7345" w:type="dxa"/>
            <w:shd w:val="clear" w:color="auto" w:fill="auto"/>
            <w:vAlign w:val="center"/>
            <w:hideMark/>
          </w:tcPr>
          <w:p w:rsidR="00532408" w:rsidRPr="004812ED" w:rsidRDefault="00532408" w:rsidP="00CB0492">
            <w:pPr>
              <w:jc w:val="center"/>
              <w:rPr>
                <w:rFonts w:ascii="Uni Neue Regular" w:eastAsia="Times New Roman" w:hAnsi="Uni Neue Regular" w:cs="Times New Roman"/>
                <w:sz w:val="20"/>
                <w:szCs w:val="20"/>
              </w:rPr>
            </w:pPr>
            <w:r w:rsidRPr="004812ED">
              <w:rPr>
                <w:rFonts w:ascii="Uni Neue Regular" w:eastAsia="Times New Roman" w:hAnsi="Uni Neue Regular" w:cs="Times New Roman"/>
                <w:sz w:val="20"/>
                <w:szCs w:val="20"/>
              </w:rPr>
              <w:t>Marcopolo Body</w:t>
            </w:r>
          </w:p>
        </w:tc>
      </w:tr>
      <w:tr w:rsidR="00532408" w:rsidRPr="004812ED" w:rsidTr="00CB0492">
        <w:trPr>
          <w:trHeight w:val="251"/>
        </w:trPr>
        <w:tc>
          <w:tcPr>
            <w:tcW w:w="2502" w:type="dxa"/>
            <w:shd w:val="clear" w:color="auto" w:fill="auto"/>
            <w:vAlign w:val="center"/>
            <w:hideMark/>
          </w:tcPr>
          <w:p w:rsidR="00532408" w:rsidRPr="004812ED" w:rsidRDefault="00532408" w:rsidP="00CB0492">
            <w:pPr>
              <w:jc w:val="center"/>
              <w:rPr>
                <w:rFonts w:ascii="Uni Neue Regular" w:eastAsia="Times New Roman" w:hAnsi="Uni Neue Regular" w:cs="Times New Roman"/>
                <w:sz w:val="20"/>
                <w:szCs w:val="20"/>
              </w:rPr>
            </w:pPr>
            <w:r w:rsidRPr="004812ED">
              <w:rPr>
                <w:rFonts w:ascii="Uni Neue Regular" w:eastAsia="Times New Roman" w:hAnsi="Uni Neue Regular" w:cs="Times New Roman"/>
                <w:sz w:val="20"/>
                <w:szCs w:val="20"/>
              </w:rPr>
              <w:t>Battery</w:t>
            </w:r>
          </w:p>
        </w:tc>
        <w:tc>
          <w:tcPr>
            <w:tcW w:w="7345" w:type="dxa"/>
            <w:shd w:val="clear" w:color="auto" w:fill="auto"/>
            <w:vAlign w:val="center"/>
            <w:hideMark/>
          </w:tcPr>
          <w:p w:rsidR="00532408" w:rsidRPr="004812ED" w:rsidRDefault="00532408" w:rsidP="00CB0492">
            <w:pPr>
              <w:jc w:val="center"/>
              <w:rPr>
                <w:rFonts w:ascii="Uni Neue Regular" w:eastAsia="Times New Roman" w:hAnsi="Uni Neue Regular" w:cs="Times New Roman"/>
                <w:sz w:val="20"/>
                <w:szCs w:val="20"/>
              </w:rPr>
            </w:pPr>
            <w:r w:rsidRPr="004812ED">
              <w:rPr>
                <w:rFonts w:ascii="Uni Neue Regular" w:eastAsia="Times New Roman" w:hAnsi="Uni Neue Regular" w:cs="Times New Roman"/>
                <w:sz w:val="20"/>
                <w:szCs w:val="20"/>
              </w:rPr>
              <w:t>2x12V, 150 Ah</w:t>
            </w:r>
          </w:p>
        </w:tc>
      </w:tr>
      <w:tr w:rsidR="00532408" w:rsidRPr="004812ED" w:rsidTr="00CB0492">
        <w:trPr>
          <w:trHeight w:val="251"/>
        </w:trPr>
        <w:tc>
          <w:tcPr>
            <w:tcW w:w="2502" w:type="dxa"/>
            <w:shd w:val="clear" w:color="auto" w:fill="auto"/>
            <w:vAlign w:val="center"/>
            <w:hideMark/>
          </w:tcPr>
          <w:p w:rsidR="00532408" w:rsidRPr="004812ED" w:rsidRDefault="00532408" w:rsidP="00CB0492">
            <w:pPr>
              <w:jc w:val="center"/>
              <w:rPr>
                <w:rFonts w:ascii="Uni Neue Regular" w:eastAsia="Times New Roman" w:hAnsi="Uni Neue Regular" w:cs="Times New Roman"/>
                <w:sz w:val="20"/>
                <w:szCs w:val="20"/>
              </w:rPr>
            </w:pPr>
            <w:r w:rsidRPr="004812ED">
              <w:rPr>
                <w:rFonts w:ascii="Uni Neue Regular" w:eastAsia="Times New Roman" w:hAnsi="Uni Neue Regular" w:cs="Times New Roman"/>
                <w:sz w:val="20"/>
                <w:szCs w:val="20"/>
              </w:rPr>
              <w:t>Fuel Tank Capacity</w:t>
            </w:r>
          </w:p>
        </w:tc>
        <w:tc>
          <w:tcPr>
            <w:tcW w:w="7345" w:type="dxa"/>
            <w:shd w:val="clear" w:color="auto" w:fill="auto"/>
            <w:vAlign w:val="center"/>
            <w:hideMark/>
          </w:tcPr>
          <w:p w:rsidR="00532408" w:rsidRPr="004812ED" w:rsidRDefault="00532408" w:rsidP="00CB0492">
            <w:pPr>
              <w:jc w:val="center"/>
              <w:rPr>
                <w:rFonts w:ascii="Uni Neue Regular" w:eastAsia="Times New Roman" w:hAnsi="Uni Neue Regular" w:cs="Times New Roman"/>
                <w:sz w:val="20"/>
                <w:szCs w:val="20"/>
              </w:rPr>
            </w:pPr>
            <w:r w:rsidRPr="004812ED">
              <w:rPr>
                <w:rFonts w:ascii="Uni Neue Regular" w:eastAsia="Times New Roman" w:hAnsi="Uni Neue Regular" w:cs="Times New Roman"/>
                <w:sz w:val="20"/>
                <w:szCs w:val="20"/>
              </w:rPr>
              <w:t>400 litres (LNG Tank)</w:t>
            </w:r>
          </w:p>
        </w:tc>
      </w:tr>
      <w:tr w:rsidR="00532408" w:rsidRPr="004812ED" w:rsidTr="00CB0492">
        <w:trPr>
          <w:trHeight w:val="251"/>
        </w:trPr>
        <w:tc>
          <w:tcPr>
            <w:tcW w:w="2502" w:type="dxa"/>
            <w:shd w:val="clear" w:color="auto" w:fill="auto"/>
            <w:vAlign w:val="center"/>
          </w:tcPr>
          <w:p w:rsidR="00532408" w:rsidRPr="004812ED" w:rsidRDefault="00532408" w:rsidP="00CB0492">
            <w:pPr>
              <w:jc w:val="center"/>
              <w:rPr>
                <w:rFonts w:ascii="Uni Neue Regular" w:eastAsia="Times New Roman" w:hAnsi="Uni Neue Regular" w:cs="Times New Roman"/>
                <w:sz w:val="20"/>
                <w:szCs w:val="20"/>
              </w:rPr>
            </w:pPr>
            <w:r w:rsidRPr="004812ED">
              <w:rPr>
                <w:rFonts w:ascii="Uni Neue Regular" w:eastAsia="Times New Roman" w:hAnsi="Uni Neue Regular" w:cs="Times New Roman"/>
                <w:sz w:val="20"/>
                <w:szCs w:val="20"/>
              </w:rPr>
              <w:t>Tyre</w:t>
            </w:r>
          </w:p>
        </w:tc>
        <w:tc>
          <w:tcPr>
            <w:tcW w:w="7345" w:type="dxa"/>
            <w:shd w:val="clear" w:color="auto" w:fill="auto"/>
            <w:vAlign w:val="bottom"/>
          </w:tcPr>
          <w:p w:rsidR="00532408" w:rsidRPr="004812ED" w:rsidRDefault="00532408" w:rsidP="00CB0492">
            <w:pPr>
              <w:jc w:val="center"/>
              <w:rPr>
                <w:rFonts w:ascii="Uni Neue Regular" w:eastAsia="Times New Roman" w:hAnsi="Uni Neue Regular" w:cs="Times New Roman"/>
                <w:sz w:val="20"/>
                <w:szCs w:val="20"/>
              </w:rPr>
            </w:pPr>
            <w:r w:rsidRPr="004812ED">
              <w:rPr>
                <w:rFonts w:ascii="Uni Neue Regular" w:eastAsia="Times New Roman" w:hAnsi="Uni Neue Regular" w:cs="Times New Roman"/>
                <w:sz w:val="20"/>
                <w:szCs w:val="20"/>
                <w:lang w:val="pt-BR"/>
              </w:rPr>
              <w:t>295/80 R22.5 – 16PR</w:t>
            </w:r>
          </w:p>
        </w:tc>
      </w:tr>
      <w:tr w:rsidR="00532408" w:rsidRPr="004812ED" w:rsidTr="00CB0492">
        <w:trPr>
          <w:trHeight w:val="251"/>
        </w:trPr>
        <w:tc>
          <w:tcPr>
            <w:tcW w:w="2502" w:type="dxa"/>
            <w:shd w:val="clear" w:color="auto" w:fill="auto"/>
            <w:vAlign w:val="center"/>
          </w:tcPr>
          <w:p w:rsidR="00532408" w:rsidRPr="004812ED" w:rsidRDefault="00532408" w:rsidP="00CB0492">
            <w:pPr>
              <w:jc w:val="center"/>
              <w:rPr>
                <w:rFonts w:ascii="Uni Neue Regular" w:eastAsia="Times New Roman" w:hAnsi="Uni Neue Regular" w:cs="Times New Roman"/>
                <w:sz w:val="20"/>
                <w:szCs w:val="20"/>
              </w:rPr>
            </w:pPr>
            <w:r w:rsidRPr="004812ED">
              <w:rPr>
                <w:rFonts w:ascii="Uni Neue Regular" w:eastAsia="Times New Roman" w:hAnsi="Uni Neue Regular" w:cs="Times New Roman"/>
                <w:sz w:val="20"/>
                <w:szCs w:val="20"/>
              </w:rPr>
              <w:t>Wheel Base</w:t>
            </w:r>
          </w:p>
        </w:tc>
        <w:tc>
          <w:tcPr>
            <w:tcW w:w="7345" w:type="dxa"/>
            <w:shd w:val="clear" w:color="auto" w:fill="auto"/>
            <w:noWrap/>
            <w:vAlign w:val="bottom"/>
          </w:tcPr>
          <w:p w:rsidR="00532408" w:rsidRPr="004812ED" w:rsidRDefault="00532408" w:rsidP="00CB0492">
            <w:pPr>
              <w:jc w:val="center"/>
              <w:rPr>
                <w:rFonts w:ascii="Uni Neue Regular" w:eastAsia="Times New Roman" w:hAnsi="Uni Neue Regular" w:cs="Times New Roman"/>
                <w:sz w:val="20"/>
                <w:szCs w:val="20"/>
              </w:rPr>
            </w:pPr>
            <w:r w:rsidRPr="004812ED">
              <w:rPr>
                <w:rFonts w:ascii="Uni Neue Regular" w:eastAsia="Times New Roman" w:hAnsi="Uni Neue Regular" w:cs="Times New Roman"/>
                <w:sz w:val="20"/>
                <w:szCs w:val="20"/>
              </w:rPr>
              <w:t>5800 mm</w:t>
            </w:r>
          </w:p>
        </w:tc>
      </w:tr>
      <w:tr w:rsidR="00532408" w:rsidRPr="004812ED" w:rsidTr="00CB0492">
        <w:trPr>
          <w:trHeight w:val="251"/>
        </w:trPr>
        <w:tc>
          <w:tcPr>
            <w:tcW w:w="2502" w:type="dxa"/>
            <w:shd w:val="clear" w:color="auto" w:fill="auto"/>
          </w:tcPr>
          <w:p w:rsidR="00532408" w:rsidRPr="004812ED" w:rsidRDefault="00532408" w:rsidP="00CB0492">
            <w:pPr>
              <w:jc w:val="center"/>
              <w:rPr>
                <w:rFonts w:ascii="Uni Neue Regular" w:eastAsia="Times New Roman" w:hAnsi="Uni Neue Regular" w:cs="Times New Roman"/>
                <w:sz w:val="20"/>
                <w:szCs w:val="20"/>
              </w:rPr>
            </w:pPr>
            <w:r w:rsidRPr="004812ED">
              <w:rPr>
                <w:rFonts w:ascii="Uni Neue Regular" w:hAnsi="Uni Neue Regular" w:cs="Arial"/>
                <w:color w:val="000000" w:themeColor="text1"/>
                <w:kern w:val="24"/>
                <w:sz w:val="20"/>
                <w:szCs w:val="20"/>
              </w:rPr>
              <w:t>Max Speed</w:t>
            </w:r>
          </w:p>
        </w:tc>
        <w:tc>
          <w:tcPr>
            <w:tcW w:w="7345" w:type="dxa"/>
            <w:shd w:val="clear" w:color="auto" w:fill="auto"/>
            <w:noWrap/>
          </w:tcPr>
          <w:p w:rsidR="00532408" w:rsidRPr="004812ED" w:rsidRDefault="00532408" w:rsidP="00CB0492">
            <w:pPr>
              <w:jc w:val="center"/>
              <w:rPr>
                <w:rFonts w:ascii="Uni Neue Regular" w:eastAsia="Times New Roman" w:hAnsi="Uni Neue Regular" w:cs="Times New Roman"/>
                <w:sz w:val="20"/>
                <w:szCs w:val="20"/>
              </w:rPr>
            </w:pPr>
            <w:r w:rsidRPr="004812ED">
              <w:rPr>
                <w:rFonts w:ascii="Uni Neue Regular" w:hAnsi="Uni Neue Regular" w:cs="Arial"/>
                <w:color w:val="000000" w:themeColor="text1"/>
                <w:kern w:val="24"/>
                <w:sz w:val="20"/>
                <w:szCs w:val="20"/>
              </w:rPr>
              <w:t>70.41 kmph</w:t>
            </w:r>
          </w:p>
        </w:tc>
      </w:tr>
      <w:tr w:rsidR="00532408" w:rsidRPr="004812ED" w:rsidTr="00CB0492">
        <w:trPr>
          <w:trHeight w:val="251"/>
        </w:trPr>
        <w:tc>
          <w:tcPr>
            <w:tcW w:w="2502" w:type="dxa"/>
            <w:shd w:val="clear" w:color="auto" w:fill="auto"/>
          </w:tcPr>
          <w:p w:rsidR="00532408" w:rsidRPr="004812ED" w:rsidRDefault="00532408" w:rsidP="00CB0492">
            <w:pPr>
              <w:jc w:val="center"/>
              <w:rPr>
                <w:rFonts w:ascii="Uni Neue Regular" w:eastAsia="Times New Roman" w:hAnsi="Uni Neue Regular" w:cs="Times New Roman"/>
                <w:sz w:val="20"/>
                <w:szCs w:val="20"/>
              </w:rPr>
            </w:pPr>
            <w:r w:rsidRPr="004812ED">
              <w:rPr>
                <w:rFonts w:ascii="Uni Neue Regular" w:hAnsi="Uni Neue Regular" w:cs="Arial"/>
                <w:color w:val="000000" w:themeColor="text1"/>
                <w:kern w:val="24"/>
                <w:sz w:val="20"/>
                <w:szCs w:val="20"/>
              </w:rPr>
              <w:t>GVW</w:t>
            </w:r>
          </w:p>
        </w:tc>
        <w:tc>
          <w:tcPr>
            <w:tcW w:w="7345" w:type="dxa"/>
            <w:shd w:val="clear" w:color="auto" w:fill="auto"/>
            <w:noWrap/>
          </w:tcPr>
          <w:p w:rsidR="00532408" w:rsidRPr="004812ED" w:rsidRDefault="00532408" w:rsidP="00CB0492">
            <w:pPr>
              <w:jc w:val="center"/>
              <w:rPr>
                <w:rFonts w:ascii="Uni Neue Regular" w:eastAsia="Times New Roman" w:hAnsi="Uni Neue Regular" w:cs="Times New Roman"/>
                <w:sz w:val="20"/>
                <w:szCs w:val="20"/>
              </w:rPr>
            </w:pPr>
            <w:r w:rsidRPr="004812ED">
              <w:rPr>
                <w:rFonts w:ascii="Uni Neue Regular" w:hAnsi="Uni Neue Regular" w:cs="Arial"/>
                <w:color w:val="000000" w:themeColor="text1"/>
                <w:kern w:val="24"/>
                <w:sz w:val="20"/>
                <w:szCs w:val="20"/>
              </w:rPr>
              <w:t>16200 Kg</w:t>
            </w:r>
          </w:p>
        </w:tc>
      </w:tr>
      <w:tr w:rsidR="00532408" w:rsidRPr="004812ED" w:rsidTr="00CB0492">
        <w:trPr>
          <w:trHeight w:val="251"/>
        </w:trPr>
        <w:tc>
          <w:tcPr>
            <w:tcW w:w="2502" w:type="dxa"/>
            <w:shd w:val="clear" w:color="auto" w:fill="auto"/>
          </w:tcPr>
          <w:p w:rsidR="00532408" w:rsidRPr="004812ED" w:rsidRDefault="00532408" w:rsidP="00CB0492">
            <w:pPr>
              <w:jc w:val="center"/>
              <w:rPr>
                <w:rFonts w:ascii="Uni Neue Regular" w:eastAsia="Times New Roman" w:hAnsi="Uni Neue Regular" w:cs="Times New Roman"/>
                <w:sz w:val="20"/>
                <w:szCs w:val="20"/>
              </w:rPr>
            </w:pPr>
            <w:r w:rsidRPr="004812ED">
              <w:rPr>
                <w:rFonts w:ascii="Uni Neue Regular" w:hAnsi="Uni Neue Regular" w:cs="Arial"/>
                <w:color w:val="000000" w:themeColor="text1"/>
                <w:kern w:val="24"/>
                <w:sz w:val="20"/>
                <w:szCs w:val="20"/>
              </w:rPr>
              <w:t>FAW</w:t>
            </w:r>
          </w:p>
        </w:tc>
        <w:tc>
          <w:tcPr>
            <w:tcW w:w="7345" w:type="dxa"/>
            <w:shd w:val="clear" w:color="auto" w:fill="auto"/>
            <w:noWrap/>
          </w:tcPr>
          <w:p w:rsidR="00532408" w:rsidRPr="004812ED" w:rsidRDefault="00532408" w:rsidP="00CB0492">
            <w:pPr>
              <w:jc w:val="center"/>
              <w:rPr>
                <w:rFonts w:ascii="Uni Neue Regular" w:eastAsia="Times New Roman" w:hAnsi="Uni Neue Regular" w:cs="Times New Roman"/>
                <w:sz w:val="20"/>
                <w:szCs w:val="20"/>
              </w:rPr>
            </w:pPr>
            <w:r w:rsidRPr="004812ED">
              <w:rPr>
                <w:rFonts w:ascii="Uni Neue Regular" w:hAnsi="Uni Neue Regular" w:cs="Arial"/>
                <w:color w:val="000000" w:themeColor="text1"/>
                <w:kern w:val="24"/>
                <w:sz w:val="20"/>
                <w:szCs w:val="20"/>
              </w:rPr>
              <w:t>6000 Kg</w:t>
            </w:r>
          </w:p>
        </w:tc>
      </w:tr>
      <w:tr w:rsidR="00532408" w:rsidRPr="004812ED" w:rsidTr="00CB0492">
        <w:trPr>
          <w:trHeight w:val="251"/>
        </w:trPr>
        <w:tc>
          <w:tcPr>
            <w:tcW w:w="2502" w:type="dxa"/>
            <w:shd w:val="clear" w:color="auto" w:fill="auto"/>
          </w:tcPr>
          <w:p w:rsidR="00532408" w:rsidRPr="004812ED" w:rsidRDefault="00532408" w:rsidP="00CB0492">
            <w:pPr>
              <w:jc w:val="center"/>
              <w:rPr>
                <w:rFonts w:ascii="Uni Neue Regular" w:eastAsia="Times New Roman" w:hAnsi="Uni Neue Regular" w:cs="Times New Roman"/>
                <w:sz w:val="20"/>
                <w:szCs w:val="20"/>
              </w:rPr>
            </w:pPr>
            <w:r w:rsidRPr="004812ED">
              <w:rPr>
                <w:rFonts w:ascii="Uni Neue Regular" w:hAnsi="Uni Neue Regular" w:cs="Arial"/>
                <w:color w:val="000000" w:themeColor="text1"/>
                <w:kern w:val="24"/>
                <w:sz w:val="20"/>
                <w:szCs w:val="20"/>
              </w:rPr>
              <w:t>RAW</w:t>
            </w:r>
          </w:p>
        </w:tc>
        <w:tc>
          <w:tcPr>
            <w:tcW w:w="7345" w:type="dxa"/>
            <w:shd w:val="clear" w:color="auto" w:fill="auto"/>
            <w:noWrap/>
          </w:tcPr>
          <w:p w:rsidR="00532408" w:rsidRPr="004812ED" w:rsidRDefault="00532408" w:rsidP="00CB0492">
            <w:pPr>
              <w:jc w:val="center"/>
              <w:rPr>
                <w:rFonts w:ascii="Uni Neue Regular" w:eastAsia="Times New Roman" w:hAnsi="Uni Neue Regular" w:cs="Times New Roman"/>
                <w:sz w:val="20"/>
                <w:szCs w:val="20"/>
              </w:rPr>
            </w:pPr>
            <w:r w:rsidRPr="004812ED">
              <w:rPr>
                <w:rFonts w:ascii="Uni Neue Regular" w:hAnsi="Uni Neue Regular" w:cs="Arial"/>
                <w:color w:val="000000" w:themeColor="text1"/>
                <w:kern w:val="24"/>
                <w:sz w:val="20"/>
                <w:szCs w:val="20"/>
              </w:rPr>
              <w:t>10200 Kg</w:t>
            </w:r>
          </w:p>
        </w:tc>
      </w:tr>
      <w:tr w:rsidR="00532408" w:rsidRPr="004812ED" w:rsidTr="00CB0492">
        <w:trPr>
          <w:trHeight w:val="251"/>
        </w:trPr>
        <w:tc>
          <w:tcPr>
            <w:tcW w:w="2502" w:type="dxa"/>
            <w:shd w:val="clear" w:color="auto" w:fill="auto"/>
          </w:tcPr>
          <w:p w:rsidR="00532408" w:rsidRPr="004812ED" w:rsidRDefault="00532408" w:rsidP="00CB0492">
            <w:pPr>
              <w:jc w:val="center"/>
              <w:rPr>
                <w:rFonts w:ascii="Uni Neue Regular" w:eastAsia="Times New Roman" w:hAnsi="Uni Neue Regular" w:cs="Times New Roman"/>
                <w:sz w:val="20"/>
                <w:szCs w:val="20"/>
              </w:rPr>
            </w:pPr>
            <w:r w:rsidRPr="004812ED">
              <w:rPr>
                <w:rFonts w:ascii="Uni Neue Regular" w:hAnsi="Uni Neue Regular" w:cs="Arial"/>
                <w:color w:val="000000" w:themeColor="text1"/>
                <w:kern w:val="24"/>
                <w:sz w:val="20"/>
                <w:szCs w:val="20"/>
              </w:rPr>
              <w:t>Kerb weight (chassis)</w:t>
            </w:r>
          </w:p>
        </w:tc>
        <w:tc>
          <w:tcPr>
            <w:tcW w:w="7345" w:type="dxa"/>
            <w:shd w:val="clear" w:color="auto" w:fill="auto"/>
            <w:noWrap/>
          </w:tcPr>
          <w:p w:rsidR="00532408" w:rsidRPr="004812ED" w:rsidRDefault="00532408" w:rsidP="00CB0492">
            <w:pPr>
              <w:jc w:val="center"/>
              <w:rPr>
                <w:rFonts w:ascii="Uni Neue Regular" w:eastAsia="Times New Roman" w:hAnsi="Uni Neue Regular" w:cs="Times New Roman"/>
                <w:sz w:val="20"/>
                <w:szCs w:val="20"/>
              </w:rPr>
            </w:pPr>
            <w:r w:rsidRPr="004812ED">
              <w:rPr>
                <w:rFonts w:ascii="Uni Neue Regular" w:hAnsi="Uni Neue Regular" w:cs="Arial"/>
                <w:color w:val="000000" w:themeColor="text1"/>
                <w:kern w:val="24"/>
                <w:sz w:val="20"/>
                <w:szCs w:val="20"/>
              </w:rPr>
              <w:t>6000 Kg</w:t>
            </w:r>
          </w:p>
        </w:tc>
      </w:tr>
      <w:tr w:rsidR="00532408" w:rsidRPr="004812ED" w:rsidTr="00CB0492">
        <w:trPr>
          <w:trHeight w:val="251"/>
        </w:trPr>
        <w:tc>
          <w:tcPr>
            <w:tcW w:w="2502" w:type="dxa"/>
            <w:shd w:val="clear" w:color="auto" w:fill="auto"/>
          </w:tcPr>
          <w:p w:rsidR="00532408" w:rsidRPr="004812ED" w:rsidRDefault="00532408" w:rsidP="00CB0492">
            <w:pPr>
              <w:jc w:val="center"/>
              <w:rPr>
                <w:rFonts w:ascii="Uni Neue Regular" w:hAnsi="Uni Neue Regular" w:cs="Arial"/>
                <w:color w:val="000000" w:themeColor="text1"/>
                <w:kern w:val="24"/>
                <w:sz w:val="20"/>
                <w:szCs w:val="20"/>
              </w:rPr>
            </w:pPr>
            <w:r w:rsidRPr="004812ED">
              <w:rPr>
                <w:rFonts w:ascii="Uni Neue Regular" w:hAnsi="Uni Neue Regular" w:cs="Arial"/>
                <w:color w:val="000000" w:themeColor="text1"/>
                <w:kern w:val="24"/>
                <w:sz w:val="20"/>
                <w:szCs w:val="20"/>
              </w:rPr>
              <w:t>Gradability</w:t>
            </w:r>
          </w:p>
        </w:tc>
        <w:tc>
          <w:tcPr>
            <w:tcW w:w="7345" w:type="dxa"/>
            <w:shd w:val="clear" w:color="auto" w:fill="auto"/>
            <w:noWrap/>
          </w:tcPr>
          <w:p w:rsidR="00532408" w:rsidRPr="004812ED" w:rsidRDefault="00532408" w:rsidP="00CB0492">
            <w:pPr>
              <w:jc w:val="center"/>
              <w:rPr>
                <w:rFonts w:ascii="Uni Neue Regular" w:hAnsi="Uni Neue Regular" w:cs="Arial"/>
                <w:color w:val="000000" w:themeColor="text1"/>
                <w:kern w:val="24"/>
                <w:sz w:val="20"/>
                <w:szCs w:val="20"/>
              </w:rPr>
            </w:pPr>
            <w:r w:rsidRPr="004812ED">
              <w:rPr>
                <w:rFonts w:ascii="Uni Neue Regular" w:hAnsi="Uni Neue Regular" w:cs="Arial"/>
                <w:color w:val="000000" w:themeColor="text1"/>
                <w:kern w:val="24"/>
                <w:sz w:val="20"/>
                <w:szCs w:val="20"/>
              </w:rPr>
              <w:t>26.14 deg.</w:t>
            </w:r>
          </w:p>
        </w:tc>
      </w:tr>
      <w:tr w:rsidR="00532408" w:rsidRPr="004812ED" w:rsidTr="00CB0492">
        <w:trPr>
          <w:trHeight w:val="251"/>
        </w:trPr>
        <w:tc>
          <w:tcPr>
            <w:tcW w:w="2502" w:type="dxa"/>
            <w:shd w:val="clear" w:color="auto" w:fill="auto"/>
          </w:tcPr>
          <w:p w:rsidR="00532408" w:rsidRPr="004812ED" w:rsidRDefault="00532408" w:rsidP="00CB0492">
            <w:pPr>
              <w:jc w:val="center"/>
              <w:rPr>
                <w:rFonts w:ascii="Uni Neue Regular" w:hAnsi="Uni Neue Regular" w:cs="Arial"/>
                <w:color w:val="000000" w:themeColor="text1"/>
                <w:kern w:val="24"/>
                <w:sz w:val="20"/>
                <w:szCs w:val="20"/>
              </w:rPr>
            </w:pPr>
            <w:r w:rsidRPr="004812ED">
              <w:rPr>
                <w:rFonts w:ascii="Uni Neue Regular" w:hAnsi="Uni Neue Regular" w:cs="Arial"/>
                <w:color w:val="000000" w:themeColor="text1"/>
                <w:kern w:val="24"/>
                <w:sz w:val="20"/>
                <w:szCs w:val="20"/>
              </w:rPr>
              <w:t>Restart Gradability</w:t>
            </w:r>
          </w:p>
        </w:tc>
        <w:tc>
          <w:tcPr>
            <w:tcW w:w="7345" w:type="dxa"/>
            <w:shd w:val="clear" w:color="auto" w:fill="auto"/>
            <w:noWrap/>
          </w:tcPr>
          <w:p w:rsidR="00532408" w:rsidRPr="004812ED" w:rsidRDefault="00532408" w:rsidP="00CB0492">
            <w:pPr>
              <w:jc w:val="center"/>
              <w:rPr>
                <w:rFonts w:ascii="Uni Neue Regular" w:hAnsi="Uni Neue Regular" w:cs="Arial"/>
                <w:color w:val="000000" w:themeColor="text1"/>
                <w:kern w:val="24"/>
                <w:sz w:val="20"/>
                <w:szCs w:val="20"/>
              </w:rPr>
            </w:pPr>
            <w:r w:rsidRPr="004812ED">
              <w:rPr>
                <w:rFonts w:ascii="Uni Neue Regular" w:hAnsi="Uni Neue Regular" w:cs="Arial"/>
                <w:color w:val="000000" w:themeColor="text1"/>
                <w:kern w:val="24"/>
                <w:sz w:val="20"/>
                <w:szCs w:val="20"/>
              </w:rPr>
              <w:t>24.34 deg.</w:t>
            </w:r>
          </w:p>
        </w:tc>
      </w:tr>
      <w:tr w:rsidR="00532408" w:rsidRPr="004812ED" w:rsidTr="00CB0492">
        <w:trPr>
          <w:trHeight w:val="251"/>
        </w:trPr>
        <w:tc>
          <w:tcPr>
            <w:tcW w:w="2502" w:type="dxa"/>
            <w:shd w:val="clear" w:color="auto" w:fill="auto"/>
            <w:vAlign w:val="center"/>
          </w:tcPr>
          <w:p w:rsidR="00532408" w:rsidRPr="004812ED" w:rsidRDefault="00532408" w:rsidP="00CB0492">
            <w:pPr>
              <w:jc w:val="center"/>
              <w:rPr>
                <w:rFonts w:ascii="Uni Neue Regular" w:hAnsi="Uni Neue Regular" w:cs="Arial"/>
                <w:color w:val="000000" w:themeColor="text1"/>
                <w:kern w:val="24"/>
                <w:sz w:val="20"/>
                <w:szCs w:val="20"/>
              </w:rPr>
            </w:pPr>
            <w:r w:rsidRPr="004812ED">
              <w:rPr>
                <w:rFonts w:ascii="Uni Neue Regular" w:eastAsia="Times New Roman" w:hAnsi="Uni Neue Regular" w:cs="Times New Roman"/>
                <w:sz w:val="20"/>
                <w:szCs w:val="20"/>
              </w:rPr>
              <w:t>Seating Capacity</w:t>
            </w:r>
          </w:p>
        </w:tc>
        <w:tc>
          <w:tcPr>
            <w:tcW w:w="7345" w:type="dxa"/>
            <w:shd w:val="clear" w:color="auto" w:fill="auto"/>
            <w:noWrap/>
          </w:tcPr>
          <w:p w:rsidR="00532408" w:rsidRPr="004812ED" w:rsidRDefault="00532408" w:rsidP="00CB0492">
            <w:pPr>
              <w:jc w:val="center"/>
              <w:rPr>
                <w:rFonts w:ascii="Uni Neue Regular" w:hAnsi="Uni Neue Regular" w:cs="Arial"/>
                <w:color w:val="000000" w:themeColor="text1"/>
                <w:kern w:val="24"/>
                <w:sz w:val="20"/>
                <w:szCs w:val="20"/>
              </w:rPr>
            </w:pPr>
            <w:r w:rsidRPr="004812ED">
              <w:rPr>
                <w:rFonts w:ascii="Uni Neue Regular" w:eastAsia="Times New Roman" w:hAnsi="Uni Neue Regular" w:cs="Times New Roman"/>
                <w:sz w:val="20"/>
                <w:szCs w:val="20"/>
              </w:rPr>
              <w:t>55+D in 3x2 High Back Reclining Configuration</w:t>
            </w:r>
          </w:p>
        </w:tc>
      </w:tr>
    </w:tbl>
    <w:p w:rsidR="00532408" w:rsidRPr="004812ED" w:rsidRDefault="00532408" w:rsidP="00532408">
      <w:pPr>
        <w:rPr>
          <w:rFonts w:ascii="Uni Neue Regular" w:hAnsi="Uni Neue Regular"/>
          <w:sz w:val="20"/>
          <w:szCs w:val="20"/>
        </w:rPr>
      </w:pPr>
    </w:p>
    <w:p w:rsidR="00006427" w:rsidRPr="004812ED" w:rsidRDefault="00006427" w:rsidP="007244A2">
      <w:pPr>
        <w:rPr>
          <w:rFonts w:ascii="Uni Neue Regular" w:hAnsi="Uni Neue Regular"/>
          <w:sz w:val="20"/>
          <w:szCs w:val="20"/>
          <w:lang w:val="en-US"/>
        </w:rPr>
      </w:pPr>
      <w:bookmarkStart w:id="0" w:name="_GoBack"/>
      <w:bookmarkEnd w:id="0"/>
    </w:p>
    <w:sectPr w:rsidR="00006427" w:rsidRPr="004812ED" w:rsidSect="00006427">
      <w:headerReference w:type="even" r:id="rId7"/>
      <w:headerReference w:type="default" r:id="rId8"/>
      <w:footerReference w:type="even" r:id="rId9"/>
      <w:footerReference w:type="default" r:id="rId10"/>
      <w:headerReference w:type="first" r:id="rId11"/>
      <w:footerReference w:type="first" r:id="rId12"/>
      <w:pgSz w:w="11900" w:h="16840"/>
      <w:pgMar w:top="0" w:right="1440" w:bottom="1985" w:left="1440"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1EF2" w:rsidRDefault="00351EF2" w:rsidP="00006427">
      <w:r>
        <w:separator/>
      </w:r>
    </w:p>
  </w:endnote>
  <w:endnote w:type="continuationSeparator" w:id="0">
    <w:p w:rsidR="00351EF2" w:rsidRDefault="00351EF2" w:rsidP="0000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Uni Neue Regular">
    <w:altName w:val="Arial"/>
    <w:panose1 w:val="00000000000000000000"/>
    <w:charset w:val="00"/>
    <w:family w:val="modern"/>
    <w:notTrueType/>
    <w:pitch w:val="variable"/>
    <w:sig w:usb0="A00002EF" w:usb1="0000207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1EF2" w:rsidRDefault="00351EF2" w:rsidP="00006427">
      <w:r>
        <w:separator/>
      </w:r>
    </w:p>
  </w:footnote>
  <w:footnote w:type="continuationSeparator" w:id="0">
    <w:p w:rsidR="00351EF2" w:rsidRDefault="00351EF2" w:rsidP="0000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427" w:rsidRDefault="00006427" w:rsidP="00006427">
    <w:pPr>
      <w:pStyle w:val="Header"/>
      <w:ind w:left="-1418"/>
    </w:pPr>
    <w:r>
      <w:rPr>
        <w:noProof/>
        <w:lang w:eastAsia="en-IN"/>
      </w:rPr>
      <w:drawing>
        <wp:anchor distT="0" distB="0" distL="114300" distR="114300" simplePos="0" relativeHeight="251658240" behindDoc="1" locked="0" layoutInCell="1" allowOverlap="1">
          <wp:simplePos x="0" y="0"/>
          <wp:positionH relativeFrom="column">
            <wp:posOffset>-901700</wp:posOffset>
          </wp:positionH>
          <wp:positionV relativeFrom="paragraph">
            <wp:posOffset>0</wp:posOffset>
          </wp:positionV>
          <wp:extent cx="7556335" cy="10680466"/>
          <wp:effectExtent l="0" t="0" r="635"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oduct Note.png"/>
                  <pic:cNvPicPr/>
                </pic:nvPicPr>
                <pic:blipFill>
                  <a:blip r:embed="rId1">
                    <a:extLst>
                      <a:ext uri="{28A0092B-C50C-407E-A947-70E740481C1C}">
                        <a14:useLocalDpi xmlns:a14="http://schemas.microsoft.com/office/drawing/2010/main" val="0"/>
                      </a:ext>
                    </a:extLst>
                  </a:blip>
                  <a:stretch>
                    <a:fillRect/>
                  </a:stretch>
                </pic:blipFill>
                <pic:spPr>
                  <a:xfrm>
                    <a:off x="0" y="0"/>
                    <a:ext cx="7556335" cy="10680466"/>
                  </a:xfrm>
                  <a:prstGeom prst="rect">
                    <a:avLst/>
                  </a:prstGeom>
                </pic:spPr>
              </pic:pic>
            </a:graphicData>
          </a:graphic>
          <wp14:sizeRelH relativeFrom="page">
            <wp14:pctWidth>0</wp14:pctWidth>
          </wp14:sizeRelH>
          <wp14:sizeRelV relativeFrom="page">
            <wp14:pctHeight>0</wp14:pctHeight>
          </wp14:sizeRelV>
        </wp:anchor>
      </w:drawing>
    </w: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33736B"/>
    <w:multiLevelType w:val="hybridMultilevel"/>
    <w:tmpl w:val="3B06A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427"/>
    <w:rsid w:val="00006427"/>
    <w:rsid w:val="00083288"/>
    <w:rsid w:val="000D078D"/>
    <w:rsid w:val="00262346"/>
    <w:rsid w:val="00282F89"/>
    <w:rsid w:val="002E48A5"/>
    <w:rsid w:val="00351EF2"/>
    <w:rsid w:val="003704AE"/>
    <w:rsid w:val="004407A9"/>
    <w:rsid w:val="00472060"/>
    <w:rsid w:val="004812ED"/>
    <w:rsid w:val="00532408"/>
    <w:rsid w:val="007244A2"/>
    <w:rsid w:val="007A54DF"/>
    <w:rsid w:val="00882F91"/>
    <w:rsid w:val="00905960"/>
    <w:rsid w:val="00A66BEF"/>
    <w:rsid w:val="00BE6CB5"/>
    <w:rsid w:val="00CF357C"/>
    <w:rsid w:val="00D33337"/>
    <w:rsid w:val="00DB0F62"/>
    <w:rsid w:val="00E31BF8"/>
    <w:rsid w:val="00E90B47"/>
    <w:rsid w:val="00FC47C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395318"/>
  <w15:chartTrackingRefBased/>
  <w15:docId w15:val="{2E4AB70C-566C-5E40-B8C3-7279CF8D1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06427"/>
    <w:pPr>
      <w:tabs>
        <w:tab w:val="center" w:pos="4680"/>
        <w:tab w:val="right" w:pos="9360"/>
      </w:tabs>
    </w:pPr>
  </w:style>
  <w:style w:type="character" w:customStyle="1" w:styleId="FooterChar">
    <w:name w:val="Footer Char"/>
    <w:basedOn w:val="DefaultParagraphFont"/>
    <w:link w:val="Footer"/>
    <w:uiPriority w:val="99"/>
    <w:rsid w:val="00006427"/>
  </w:style>
  <w:style w:type="character" w:styleId="PageNumber">
    <w:name w:val="page number"/>
    <w:basedOn w:val="DefaultParagraphFont"/>
    <w:uiPriority w:val="99"/>
    <w:semiHidden/>
    <w:unhideWhenUsed/>
    <w:rsid w:val="00006427"/>
  </w:style>
  <w:style w:type="paragraph" w:styleId="Header">
    <w:name w:val="header"/>
    <w:basedOn w:val="Normal"/>
    <w:link w:val="HeaderChar"/>
    <w:uiPriority w:val="99"/>
    <w:unhideWhenUsed/>
    <w:rsid w:val="00006427"/>
    <w:pPr>
      <w:tabs>
        <w:tab w:val="center" w:pos="4680"/>
        <w:tab w:val="right" w:pos="9360"/>
      </w:tabs>
    </w:pPr>
  </w:style>
  <w:style w:type="character" w:customStyle="1" w:styleId="HeaderChar">
    <w:name w:val="Header Char"/>
    <w:basedOn w:val="DefaultParagraphFont"/>
    <w:link w:val="Header"/>
    <w:uiPriority w:val="99"/>
    <w:rsid w:val="00006427"/>
  </w:style>
  <w:style w:type="paragraph" w:styleId="ListParagraph">
    <w:name w:val="List Paragraph"/>
    <w:basedOn w:val="Normal"/>
    <w:uiPriority w:val="34"/>
    <w:qFormat/>
    <w:rsid w:val="00532408"/>
    <w:pPr>
      <w:ind w:left="720"/>
      <w:contextualSpacing/>
    </w:pPr>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371</Words>
  <Characters>2119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Abhimanyu  Sikarwar</dc:creator>
  <cp:keywords/>
  <dc:description/>
  <cp:lastModifiedBy>Kaulgi Agasti [ Senior Manager , Mumbai Corporate , Mumbai ]</cp:lastModifiedBy>
  <cp:revision>6</cp:revision>
  <dcterms:created xsi:type="dcterms:W3CDTF">2020-01-31T11:08:00Z</dcterms:created>
  <dcterms:modified xsi:type="dcterms:W3CDTF">2020-02-04T15:06:00Z</dcterms:modified>
</cp:coreProperties>
</file>