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AF" w:rsidRDefault="003B70AF" w:rsidP="003B70AF">
      <w:pPr>
        <w:rPr>
          <w:rFonts w:ascii="Uni Neue Regular" w:hAnsi="Uni Neue Regular"/>
          <w:b/>
          <w:sz w:val="28"/>
          <w:szCs w:val="28"/>
        </w:rPr>
      </w:pPr>
    </w:p>
    <w:p w:rsidR="003B70AF" w:rsidRDefault="003B70AF" w:rsidP="003B70AF">
      <w:pPr>
        <w:spacing w:line="259" w:lineRule="auto"/>
        <w:ind w:right="2"/>
        <w:jc w:val="center"/>
        <w:rPr>
          <w:rFonts w:ascii="Uni Neue Regular" w:hAnsi="Uni Neue Regular"/>
          <w:b/>
          <w:sz w:val="28"/>
          <w:szCs w:val="28"/>
        </w:rPr>
      </w:pPr>
    </w:p>
    <w:p w:rsidR="003B70AF" w:rsidRDefault="003B70AF" w:rsidP="003B70AF">
      <w:pPr>
        <w:spacing w:line="259" w:lineRule="auto"/>
        <w:ind w:right="2"/>
        <w:jc w:val="center"/>
        <w:rPr>
          <w:rFonts w:ascii="Uni Neue Regular" w:hAnsi="Uni Neue Regular"/>
          <w:sz w:val="28"/>
          <w:szCs w:val="28"/>
        </w:rPr>
      </w:pPr>
      <w:r w:rsidRPr="00EC0915">
        <w:rPr>
          <w:rFonts w:ascii="Uni Neue Regular" w:hAnsi="Uni Neue Regular"/>
          <w:b/>
          <w:sz w:val="28"/>
          <w:szCs w:val="28"/>
        </w:rPr>
        <w:t>Tata Intra V30</w:t>
      </w:r>
    </w:p>
    <w:p w:rsidR="003B70AF" w:rsidRPr="00C06843" w:rsidRDefault="003B70AF" w:rsidP="003B70AF">
      <w:pPr>
        <w:spacing w:line="259" w:lineRule="auto"/>
        <w:ind w:right="2"/>
        <w:jc w:val="center"/>
        <w:rPr>
          <w:rFonts w:ascii="Uni Neue Regular" w:hAnsi="Uni Neue Regular"/>
          <w:sz w:val="22"/>
          <w:szCs w:val="22"/>
        </w:rPr>
      </w:pPr>
    </w:p>
    <w:p w:rsidR="003B70AF" w:rsidRPr="00EC0915" w:rsidRDefault="003B70AF" w:rsidP="003B70AF">
      <w:pPr>
        <w:jc w:val="both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sz w:val="22"/>
          <w:szCs w:val="22"/>
        </w:rPr>
        <w:t xml:space="preserve">The all-new compact truck </w:t>
      </w:r>
      <w:r>
        <w:rPr>
          <w:rFonts w:ascii="Uni Neue Regular" w:hAnsi="Uni Neue Regular"/>
          <w:sz w:val="22"/>
          <w:szCs w:val="22"/>
        </w:rPr>
        <w:t>boasts</w:t>
      </w:r>
      <w:r w:rsidRPr="00EC0915">
        <w:rPr>
          <w:rFonts w:ascii="Uni Neue Regular" w:hAnsi="Uni Neue Regular"/>
          <w:sz w:val="22"/>
          <w:szCs w:val="22"/>
        </w:rPr>
        <w:t xml:space="preserve"> of ‘Premium Tough’ design philosophy which combines rising levels of visual richness and sophistication with robustness and reliability. With our contin</w:t>
      </w:r>
      <w:r>
        <w:rPr>
          <w:rFonts w:ascii="Uni Neue Regular" w:hAnsi="Uni Neue Regular"/>
          <w:sz w:val="22"/>
          <w:szCs w:val="22"/>
        </w:rPr>
        <w:t>uous endeavour to offer better and</w:t>
      </w:r>
      <w:r w:rsidRPr="00EC0915">
        <w:rPr>
          <w:rFonts w:ascii="Uni Neue Regular" w:hAnsi="Uni Neue Regular"/>
          <w:sz w:val="22"/>
          <w:szCs w:val="22"/>
        </w:rPr>
        <w:t xml:space="preserve"> profitable product experiences to customers, we bring to you the next level variant in the Intra range – </w:t>
      </w:r>
      <w:r w:rsidRPr="006D649B">
        <w:rPr>
          <w:rFonts w:ascii="Uni Neue Regular" w:hAnsi="Uni Neue Regular"/>
          <w:sz w:val="22"/>
          <w:szCs w:val="22"/>
        </w:rPr>
        <w:t>Intra V30</w:t>
      </w:r>
      <w:r w:rsidRPr="00EC0915">
        <w:rPr>
          <w:rFonts w:ascii="Uni Neue Regular" w:hAnsi="Uni Neue Regular"/>
          <w:sz w:val="22"/>
          <w:szCs w:val="22"/>
        </w:rPr>
        <w:t>, which will further enhance customer experience with its next leve</w:t>
      </w:r>
      <w:r>
        <w:rPr>
          <w:rFonts w:ascii="Uni Neue Regular" w:hAnsi="Uni Neue Regular"/>
          <w:sz w:val="22"/>
          <w:szCs w:val="22"/>
        </w:rPr>
        <w:t>ls of performance, drivability and</w:t>
      </w:r>
      <w:r w:rsidRPr="00EC0915">
        <w:rPr>
          <w:rFonts w:ascii="Uni Neue Regular" w:hAnsi="Uni Neue Regular"/>
          <w:sz w:val="22"/>
          <w:szCs w:val="22"/>
        </w:rPr>
        <w:t xml:space="preserve"> convenience. </w:t>
      </w: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sz w:val="22"/>
          <w:szCs w:val="22"/>
        </w:rPr>
      </w:pPr>
      <w:bookmarkStart w:id="0" w:name="_GoBack"/>
      <w:bookmarkEnd w:id="0"/>
    </w:p>
    <w:p w:rsidR="003B70AF" w:rsidRPr="00EC0915" w:rsidRDefault="003B70AF" w:rsidP="003B70AF">
      <w:pPr>
        <w:spacing w:line="259" w:lineRule="auto"/>
        <w:ind w:left="-5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>USP</w:t>
      </w:r>
      <w:r>
        <w:rPr>
          <w:rFonts w:ascii="Uni Neue Regular" w:hAnsi="Uni Neue Regular"/>
          <w:b/>
          <w:sz w:val="22"/>
          <w:szCs w:val="22"/>
        </w:rPr>
        <w:t>s</w:t>
      </w:r>
      <w:r w:rsidRPr="00EC0915">
        <w:rPr>
          <w:rFonts w:ascii="Uni Neue Regular" w:hAnsi="Uni Neue Regular"/>
          <w:sz w:val="22"/>
          <w:szCs w:val="22"/>
        </w:rPr>
        <w:t xml:space="preserve">: 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>Class-</w:t>
      </w:r>
      <w:r w:rsidRPr="00EC0915">
        <w:rPr>
          <w:rFonts w:ascii="Uni Neue Regular" w:hAnsi="Uni Neue Regular"/>
          <w:sz w:val="22"/>
          <w:szCs w:val="22"/>
        </w:rPr>
        <w:t xml:space="preserve">leading power of 52 kW (70HP) with 1.5L DI engine  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 xml:space="preserve">Wide </w:t>
      </w:r>
      <w:r w:rsidRPr="00EC0915">
        <w:rPr>
          <w:rFonts w:ascii="Uni Neue Regular" w:hAnsi="Uni Neue Regular"/>
          <w:sz w:val="22"/>
          <w:szCs w:val="22"/>
        </w:rPr>
        <w:t xml:space="preserve">walk through cabin with contemporary fresh looks 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>Best-in-</w:t>
      </w:r>
      <w:r w:rsidRPr="00EC0915">
        <w:rPr>
          <w:rFonts w:ascii="Uni Neue Regular" w:hAnsi="Uni Neue Regular"/>
          <w:sz w:val="22"/>
          <w:szCs w:val="22"/>
        </w:rPr>
        <w:t xml:space="preserve">class 2690 mm (8.8 feet) long load body suitable for various applications 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 xml:space="preserve">Superior driving comfort and </w:t>
      </w:r>
      <w:r w:rsidRPr="00EC0915">
        <w:rPr>
          <w:rFonts w:ascii="Uni Neue Regular" w:hAnsi="Uni Neue Regular"/>
          <w:sz w:val="22"/>
          <w:szCs w:val="22"/>
        </w:rPr>
        <w:t>ergonomics ensuring a smooth longer journey</w:t>
      </w:r>
    </w:p>
    <w:p w:rsidR="003B70AF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>Low</w:t>
      </w:r>
      <w:r w:rsidRPr="00EC0915">
        <w:rPr>
          <w:rFonts w:ascii="Uni Neue Regular" w:hAnsi="Uni Neue Regular"/>
          <w:sz w:val="22"/>
          <w:szCs w:val="22"/>
        </w:rPr>
        <w:t xml:space="preserve"> turnaround time leading to </w:t>
      </w:r>
      <w:r>
        <w:rPr>
          <w:rFonts w:ascii="Uni Neue Regular" w:hAnsi="Uni Neue Regular"/>
          <w:sz w:val="22"/>
          <w:szCs w:val="22"/>
        </w:rPr>
        <w:t>more t</w:t>
      </w:r>
      <w:r w:rsidRPr="00EC0915">
        <w:rPr>
          <w:rFonts w:ascii="Uni Neue Regular" w:hAnsi="Uni Neue Regular"/>
          <w:sz w:val="22"/>
          <w:szCs w:val="22"/>
        </w:rPr>
        <w:t>rips</w:t>
      </w:r>
      <w:r>
        <w:rPr>
          <w:rFonts w:ascii="Uni Neue Regular" w:hAnsi="Uni Neue Regular"/>
          <w:sz w:val="22"/>
          <w:szCs w:val="22"/>
        </w:rPr>
        <w:t xml:space="preserve"> through enhanced acceleration and</w:t>
      </w:r>
      <w:r w:rsidRPr="00EC0915">
        <w:rPr>
          <w:rFonts w:ascii="Uni Neue Regular" w:hAnsi="Uni Neue Regular"/>
          <w:sz w:val="22"/>
          <w:szCs w:val="22"/>
        </w:rPr>
        <w:t xml:space="preserve"> pickup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>
        <w:rPr>
          <w:rFonts w:ascii="Uni Neue Regular" w:hAnsi="Uni Neue Regular"/>
          <w:sz w:val="22"/>
          <w:szCs w:val="22"/>
        </w:rPr>
        <w:t>The Eco switch, a feature which helps to switch the vehicle between normal and eco mode based on the duty cycle &amp; Gear shift advisor which guides the driver to select the correct gear, ensure High fuel economy</w:t>
      </w:r>
    </w:p>
    <w:p w:rsidR="003B70AF" w:rsidRPr="00EC0915" w:rsidRDefault="003B70AF" w:rsidP="003B70AF">
      <w:pPr>
        <w:numPr>
          <w:ilvl w:val="0"/>
          <w:numId w:val="2"/>
        </w:numPr>
        <w:spacing w:after="10" w:line="248" w:lineRule="auto"/>
        <w:ind w:hanging="360"/>
        <w:jc w:val="both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sz w:val="22"/>
          <w:szCs w:val="22"/>
        </w:rPr>
        <w:t>Features: Power steering, mobile charger point, lockable g</w:t>
      </w:r>
      <w:r>
        <w:rPr>
          <w:rFonts w:ascii="Uni Neue Regular" w:hAnsi="Uni Neue Regular"/>
          <w:sz w:val="22"/>
          <w:szCs w:val="22"/>
        </w:rPr>
        <w:t>love box, storage on dashboard and</w:t>
      </w:r>
      <w:r w:rsidRPr="00EC0915">
        <w:rPr>
          <w:rFonts w:ascii="Uni Neue Regular" w:hAnsi="Uni Neue Regular"/>
          <w:sz w:val="22"/>
          <w:szCs w:val="22"/>
        </w:rPr>
        <w:t xml:space="preserve"> door</w:t>
      </w:r>
      <w:r>
        <w:rPr>
          <w:rFonts w:ascii="Uni Neue Regular" w:hAnsi="Uni Neue Regular"/>
          <w:sz w:val="22"/>
          <w:szCs w:val="22"/>
        </w:rPr>
        <w:t xml:space="preserve"> trims, electronic cluster, car-</w:t>
      </w:r>
      <w:r w:rsidRPr="00EC0915">
        <w:rPr>
          <w:rFonts w:ascii="Uni Neue Regular" w:hAnsi="Uni Neue Regular"/>
          <w:sz w:val="22"/>
          <w:szCs w:val="22"/>
        </w:rPr>
        <w:t>like interiors</w:t>
      </w: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 xml:space="preserve"> </w:t>
      </w:r>
    </w:p>
    <w:p w:rsidR="003B70AF" w:rsidRPr="00EC0915" w:rsidRDefault="003B70AF" w:rsidP="003B70AF">
      <w:pPr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>Applications:</w:t>
      </w:r>
      <w:r w:rsidRPr="00EC0915">
        <w:rPr>
          <w:rFonts w:ascii="Uni Neue Regular" w:hAnsi="Uni Neue Regular"/>
          <w:sz w:val="22"/>
          <w:szCs w:val="22"/>
        </w:rPr>
        <w:t xml:space="preserve"> Mineral water distribution, fruits &amp; vegetables, industrial goods, food grains, construction materials (cement bags, tiles, marble, glass, sand, etc.), hardware items, LPG distribution, lubricants, plywood, etc.</w:t>
      </w: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 xml:space="preserve"> </w:t>
      </w: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rPr>
          <w:rFonts w:ascii="Uni Neue Regular" w:hAnsi="Uni Neue Regular"/>
          <w:sz w:val="22"/>
          <w:szCs w:val="22"/>
        </w:rPr>
      </w:pPr>
    </w:p>
    <w:p w:rsidR="003B70AF" w:rsidRDefault="003B70AF" w:rsidP="003B70AF">
      <w:pPr>
        <w:spacing w:line="259" w:lineRule="auto"/>
        <w:ind w:left="-5"/>
        <w:rPr>
          <w:rFonts w:ascii="Uni Neue Regular" w:hAnsi="Uni Neue Regular"/>
          <w:b/>
          <w:sz w:val="22"/>
          <w:szCs w:val="22"/>
        </w:rPr>
      </w:pPr>
    </w:p>
    <w:p w:rsidR="003B70AF" w:rsidRPr="00EC0915" w:rsidRDefault="003B70AF" w:rsidP="003B70AF">
      <w:pPr>
        <w:spacing w:line="259" w:lineRule="auto"/>
        <w:ind w:left="-5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 xml:space="preserve">Technical Specifications: </w:t>
      </w:r>
    </w:p>
    <w:p w:rsidR="003B70AF" w:rsidRPr="00EC0915" w:rsidRDefault="003B70AF" w:rsidP="003B70AF">
      <w:pPr>
        <w:spacing w:line="259" w:lineRule="auto"/>
        <w:ind w:hanging="426"/>
        <w:rPr>
          <w:rFonts w:ascii="Uni Neue Regular" w:hAnsi="Uni Neue Regular"/>
          <w:sz w:val="22"/>
          <w:szCs w:val="22"/>
        </w:rPr>
      </w:pPr>
      <w:r w:rsidRPr="00EC0915">
        <w:rPr>
          <w:rFonts w:ascii="Uni Neue Regular" w:hAnsi="Uni Neue Regular"/>
          <w:b/>
          <w:sz w:val="22"/>
          <w:szCs w:val="22"/>
        </w:rPr>
        <w:t xml:space="preserve"> </w:t>
      </w:r>
    </w:p>
    <w:tbl>
      <w:tblPr>
        <w:tblStyle w:val="TableGrid"/>
        <w:tblW w:w="8211" w:type="dxa"/>
        <w:tblInd w:w="6" w:type="dxa"/>
        <w:tblCellMar>
          <w:top w:w="44" w:type="dxa"/>
          <w:left w:w="107" w:type="dxa"/>
          <w:right w:w="37" w:type="dxa"/>
        </w:tblCellMar>
        <w:tblLook w:val="04A0" w:firstRow="1" w:lastRow="0" w:firstColumn="1" w:lastColumn="0" w:noHBand="0" w:noVBand="1"/>
      </w:tblPr>
      <w:tblGrid>
        <w:gridCol w:w="2300"/>
        <w:gridCol w:w="5911"/>
      </w:tblGrid>
      <w:tr w:rsidR="003B70AF" w:rsidRPr="00EC0915" w:rsidTr="00CB0492">
        <w:trPr>
          <w:trHeight w:val="276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  <w:b/>
              </w:rPr>
              <w:t>Parameter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  <w:b/>
              </w:rPr>
              <w:t>Description</w:t>
            </w:r>
          </w:p>
        </w:tc>
      </w:tr>
      <w:tr w:rsidR="003B70AF" w:rsidRPr="00EC0915" w:rsidTr="00CB0492">
        <w:trPr>
          <w:trHeight w:val="280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Engine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1.5L DI Engine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Max Power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52 kW (70HP) @ 4000 r/min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Max Torque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140 Nm @ 1800-3000 r/min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Clutch Type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Single plate dry friction diaphragm type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Gear Box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5 forward + 1 reverse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Front Suspension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Semi-elliptical leaf springs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Rear Suspension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Semi-elliptical leaf springs</w:t>
            </w:r>
          </w:p>
        </w:tc>
      </w:tr>
      <w:tr w:rsidR="003B70AF" w:rsidRPr="00EC0915" w:rsidTr="00CB0492">
        <w:trPr>
          <w:trHeight w:val="310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Chassis frame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Frame with hydro formed long members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Cab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Boltable full forward body shell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Battery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12V, 55 Ah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Service Brakes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Vacuum assisted hydraulic brakes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Tyres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185 R14 LT 8PR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Wheel Base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2450 mm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GVW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>
              <w:rPr>
                <w:rFonts w:ascii="Uni Neue Regular" w:hAnsi="Uni Neue Regular"/>
              </w:rPr>
              <w:t>2565 k</w:t>
            </w:r>
            <w:r w:rsidRPr="00EC0915">
              <w:rPr>
                <w:rFonts w:ascii="Uni Neue Regular" w:hAnsi="Uni Neue Regular"/>
              </w:rPr>
              <w:t>g</w:t>
            </w:r>
          </w:p>
        </w:tc>
      </w:tr>
      <w:tr w:rsidR="003B70AF" w:rsidRPr="00EC0915" w:rsidTr="00CB0492">
        <w:trPr>
          <w:trHeight w:val="278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jc w:val="center"/>
              <w:rPr>
                <w:rFonts w:ascii="Uni Neue Regular" w:hAnsi="Uni Neue Regular"/>
              </w:rPr>
            </w:pPr>
            <w:r w:rsidRPr="00EC0915">
              <w:rPr>
                <w:rFonts w:ascii="Uni Neue Regular" w:hAnsi="Uni Neue Regular"/>
              </w:rPr>
              <w:t>Payload</w:t>
            </w:r>
          </w:p>
        </w:tc>
        <w:tc>
          <w:tcPr>
            <w:tcW w:w="5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0AF" w:rsidRPr="00EC0915" w:rsidRDefault="003B70AF" w:rsidP="00CB0492">
            <w:pPr>
              <w:spacing w:line="259" w:lineRule="auto"/>
              <w:ind w:left="2"/>
              <w:jc w:val="center"/>
              <w:rPr>
                <w:rFonts w:ascii="Uni Neue Regular" w:hAnsi="Uni Neue Regular"/>
              </w:rPr>
            </w:pPr>
            <w:r>
              <w:rPr>
                <w:rFonts w:ascii="Uni Neue Regular" w:hAnsi="Uni Neue Regular"/>
              </w:rPr>
              <w:t>1300 k</w:t>
            </w:r>
            <w:r w:rsidRPr="00EC0915">
              <w:rPr>
                <w:rFonts w:ascii="Uni Neue Regular" w:hAnsi="Uni Neue Regular"/>
              </w:rPr>
              <w:t>g</w:t>
            </w:r>
          </w:p>
        </w:tc>
      </w:tr>
    </w:tbl>
    <w:p w:rsidR="003B70AF" w:rsidRPr="00EC0915" w:rsidRDefault="003B70AF" w:rsidP="003B70AF">
      <w:pPr>
        <w:spacing w:line="259" w:lineRule="auto"/>
        <w:ind w:right="11192"/>
        <w:rPr>
          <w:rFonts w:ascii="Uni Neue Regular" w:hAnsi="Uni Neue Regular"/>
          <w:sz w:val="22"/>
          <w:szCs w:val="22"/>
        </w:rPr>
      </w:pPr>
    </w:p>
    <w:p w:rsidR="003B70AF" w:rsidRPr="00EC0915" w:rsidRDefault="003B70AF" w:rsidP="003B70AF">
      <w:pPr>
        <w:ind w:left="2880" w:firstLine="720"/>
        <w:rPr>
          <w:rFonts w:ascii="Uni Neue Regular" w:hAnsi="Uni Neue Regular"/>
          <w:b/>
          <w:sz w:val="22"/>
          <w:szCs w:val="22"/>
        </w:rPr>
      </w:pPr>
    </w:p>
    <w:p w:rsidR="00006427" w:rsidRPr="00006427" w:rsidRDefault="00006427" w:rsidP="003B70AF">
      <w:pPr>
        <w:jc w:val="center"/>
        <w:rPr>
          <w:lang w:val="en-US"/>
        </w:rPr>
      </w:pPr>
    </w:p>
    <w:sectPr w:rsidR="00006427" w:rsidRPr="0000642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FC9" w:rsidRDefault="00333FC9" w:rsidP="00006427">
      <w:r>
        <w:separator/>
      </w:r>
    </w:p>
  </w:endnote>
  <w:endnote w:type="continuationSeparator" w:id="0">
    <w:p w:rsidR="00333FC9" w:rsidRDefault="00333FC9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 Neue Regular">
    <w:altName w:val="Arial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FC9" w:rsidRDefault="00333FC9" w:rsidP="00006427">
      <w:r>
        <w:separator/>
      </w:r>
    </w:p>
  </w:footnote>
  <w:footnote w:type="continuationSeparator" w:id="0">
    <w:p w:rsidR="00333FC9" w:rsidRDefault="00333FC9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B02AA"/>
    <w:multiLevelType w:val="hybridMultilevel"/>
    <w:tmpl w:val="A880CB7A"/>
    <w:lvl w:ilvl="0" w:tplc="C6E6DE9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0C63D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E5A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DEA4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926F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6E091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D477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AA3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5C58C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33736B"/>
    <w:multiLevelType w:val="hybridMultilevel"/>
    <w:tmpl w:val="3B06A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262346"/>
    <w:rsid w:val="00282F89"/>
    <w:rsid w:val="002E48A5"/>
    <w:rsid w:val="00333FC9"/>
    <w:rsid w:val="003704AE"/>
    <w:rsid w:val="003952E2"/>
    <w:rsid w:val="003B70AF"/>
    <w:rsid w:val="004407A9"/>
    <w:rsid w:val="00472060"/>
    <w:rsid w:val="00882F91"/>
    <w:rsid w:val="00905960"/>
    <w:rsid w:val="00A66BEF"/>
    <w:rsid w:val="00CF357C"/>
    <w:rsid w:val="00D33337"/>
    <w:rsid w:val="00DB0F62"/>
    <w:rsid w:val="00E31BF8"/>
    <w:rsid w:val="00E9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5690C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  <w:style w:type="paragraph" w:styleId="ListParagraph">
    <w:name w:val="List Paragraph"/>
    <w:basedOn w:val="Normal"/>
    <w:uiPriority w:val="34"/>
    <w:qFormat/>
    <w:rsid w:val="003B70AF"/>
    <w:pPr>
      <w:ind w:left="720"/>
      <w:contextualSpacing/>
    </w:pPr>
    <w:rPr>
      <w:rFonts w:eastAsiaTheme="minorEastAsia"/>
      <w:lang w:val="en-US"/>
    </w:rPr>
  </w:style>
  <w:style w:type="table" w:customStyle="1" w:styleId="TableGrid">
    <w:name w:val="TableGrid"/>
    <w:rsid w:val="003B70AF"/>
    <w:rPr>
      <w:rFonts w:eastAsiaTheme="minorEastAsia"/>
      <w:sz w:val="22"/>
      <w:szCs w:val="22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3</cp:revision>
  <dcterms:created xsi:type="dcterms:W3CDTF">2020-01-31T11:02:00Z</dcterms:created>
  <dcterms:modified xsi:type="dcterms:W3CDTF">2020-01-31T11:06:00Z</dcterms:modified>
</cp:coreProperties>
</file>